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443" w:rsidRDefault="00052854">
      <w:pPr>
        <w:rPr>
          <w:rFonts w:ascii="黑体" w:eastAsia="黑体" w:hAnsi="黑体"/>
          <w:szCs w:val="28"/>
        </w:rPr>
      </w:pPr>
      <w:r>
        <w:rPr>
          <w:rFonts w:ascii="黑体" w:eastAsia="黑体" w:hAnsi="黑体" w:hint="eastAsia"/>
          <w:szCs w:val="28"/>
        </w:rPr>
        <w:t>附件</w:t>
      </w:r>
      <w:r>
        <w:rPr>
          <w:rFonts w:ascii="黑体" w:eastAsia="黑体" w:hAnsi="黑体"/>
          <w:szCs w:val="28"/>
        </w:rPr>
        <w:t>7</w:t>
      </w:r>
    </w:p>
    <w:p w:rsidR="00CA5443" w:rsidRDefault="00052854">
      <w:pPr>
        <w:spacing w:line="560" w:lineRule="exact"/>
        <w:jc w:val="center"/>
        <w:rPr>
          <w:rFonts w:ascii="小标宋" w:eastAsia="小标宋" w:hAnsi="仿宋"/>
          <w:sz w:val="44"/>
          <w:szCs w:val="44"/>
        </w:rPr>
      </w:pPr>
      <w:bookmarkStart w:id="0" w:name="_GoBack"/>
      <w:r>
        <w:rPr>
          <w:rFonts w:ascii="小标宋" w:eastAsia="小标宋" w:hAnsi="仿宋" w:hint="eastAsia"/>
          <w:sz w:val="44"/>
          <w:szCs w:val="44"/>
        </w:rPr>
        <w:t>工程复杂程度一览表</w:t>
      </w:r>
    </w:p>
    <w:bookmarkEnd w:id="0"/>
    <w:p w:rsidR="00CA5443" w:rsidRDefault="00052854">
      <w:pPr>
        <w:jc w:val="center"/>
        <w:rPr>
          <w:rFonts w:ascii="仿宋" w:eastAsia="仿宋" w:hAnsi="仿宋" w:cs="仿宋"/>
          <w:b/>
          <w:bCs/>
          <w:color w:val="000000"/>
          <w:kern w:val="0"/>
          <w:szCs w:val="32"/>
        </w:rPr>
      </w:pPr>
      <w:r>
        <w:rPr>
          <w:rFonts w:ascii="仿宋" w:eastAsia="仿宋" w:hAnsi="仿宋" w:cs="仿宋" w:hint="eastAsia"/>
          <w:b/>
          <w:bCs/>
          <w:color w:val="000000"/>
          <w:kern w:val="0"/>
          <w:szCs w:val="32"/>
        </w:rPr>
        <w:t>房屋建筑设计、工程施工与管理、监理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0"/>
        <w:gridCol w:w="1215"/>
        <w:gridCol w:w="1770"/>
        <w:gridCol w:w="2895"/>
        <w:gridCol w:w="3495"/>
        <w:gridCol w:w="2902"/>
      </w:tblGrid>
      <w:tr w:rsidR="00CA5443">
        <w:trPr>
          <w:trHeight w:val="90"/>
          <w:jc w:val="center"/>
        </w:trPr>
        <w:tc>
          <w:tcPr>
            <w:tcW w:w="1610" w:type="dxa"/>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类别</w:t>
            </w:r>
          </w:p>
        </w:tc>
        <w:tc>
          <w:tcPr>
            <w:tcW w:w="2985" w:type="dxa"/>
            <w:gridSpan w:val="2"/>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子项</w:t>
            </w:r>
          </w:p>
        </w:tc>
        <w:tc>
          <w:tcPr>
            <w:tcW w:w="2895" w:type="dxa"/>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复杂工程</w:t>
            </w:r>
          </w:p>
        </w:tc>
        <w:tc>
          <w:tcPr>
            <w:tcW w:w="3495" w:type="dxa"/>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中等复杂工程</w:t>
            </w:r>
          </w:p>
        </w:tc>
        <w:tc>
          <w:tcPr>
            <w:tcW w:w="2902" w:type="dxa"/>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一般工程</w:t>
            </w:r>
          </w:p>
        </w:tc>
      </w:tr>
      <w:tr w:rsidR="00CA5443">
        <w:trPr>
          <w:trHeight w:val="90"/>
          <w:jc w:val="center"/>
        </w:trPr>
        <w:tc>
          <w:tcPr>
            <w:tcW w:w="1610" w:type="dxa"/>
            <w:vMerge w:val="restart"/>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公共建筑</w:t>
            </w:r>
          </w:p>
        </w:tc>
        <w:tc>
          <w:tcPr>
            <w:tcW w:w="1215" w:type="dxa"/>
            <w:vMerge w:val="restart"/>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面积</w:t>
            </w:r>
          </w:p>
        </w:tc>
        <w:tc>
          <w:tcPr>
            <w:tcW w:w="1770" w:type="dxa"/>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一般建筑</w:t>
            </w:r>
          </w:p>
        </w:tc>
        <w:tc>
          <w:tcPr>
            <w:tcW w:w="2895" w:type="dxa"/>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&gt;20000m</w:t>
            </w:r>
            <w:r>
              <w:rPr>
                <w:rFonts w:ascii="仿宋" w:eastAsia="仿宋" w:hAnsi="仿宋" w:cs="仿宋" w:hint="eastAsia"/>
                <w:sz w:val="28"/>
                <w:szCs w:val="28"/>
                <w:vertAlign w:val="superscript"/>
              </w:rPr>
              <w:t>2</w:t>
            </w:r>
          </w:p>
        </w:tc>
        <w:tc>
          <w:tcPr>
            <w:tcW w:w="3495" w:type="dxa"/>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5000-20000 m</w:t>
            </w:r>
            <w:r>
              <w:rPr>
                <w:rFonts w:ascii="仿宋" w:eastAsia="仿宋" w:hAnsi="仿宋" w:cs="仿宋" w:hint="eastAsia"/>
                <w:sz w:val="28"/>
                <w:szCs w:val="28"/>
                <w:vertAlign w:val="superscript"/>
              </w:rPr>
              <w:t>2</w:t>
            </w:r>
          </w:p>
        </w:tc>
        <w:tc>
          <w:tcPr>
            <w:tcW w:w="2902" w:type="dxa"/>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&lt;5000m</w:t>
            </w:r>
            <w:r>
              <w:rPr>
                <w:rFonts w:ascii="仿宋" w:eastAsia="仿宋" w:hAnsi="仿宋" w:cs="仿宋" w:hint="eastAsia"/>
                <w:sz w:val="28"/>
                <w:szCs w:val="28"/>
                <w:vertAlign w:val="superscript"/>
              </w:rPr>
              <w:t>2</w:t>
            </w:r>
          </w:p>
        </w:tc>
      </w:tr>
      <w:tr w:rsidR="00CA5443">
        <w:trPr>
          <w:trHeight w:val="90"/>
          <w:jc w:val="center"/>
        </w:trPr>
        <w:tc>
          <w:tcPr>
            <w:tcW w:w="1610" w:type="dxa"/>
            <w:vMerge/>
            <w:vAlign w:val="center"/>
          </w:tcPr>
          <w:p w:rsidR="00CA5443" w:rsidRDefault="00CA5443">
            <w:pPr>
              <w:jc w:val="center"/>
              <w:rPr>
                <w:rFonts w:ascii="仿宋" w:eastAsia="仿宋" w:hAnsi="仿宋" w:cs="仿宋"/>
                <w:sz w:val="28"/>
                <w:szCs w:val="28"/>
              </w:rPr>
            </w:pPr>
          </w:p>
        </w:tc>
        <w:tc>
          <w:tcPr>
            <w:tcW w:w="1215" w:type="dxa"/>
            <w:vMerge/>
            <w:vAlign w:val="center"/>
          </w:tcPr>
          <w:p w:rsidR="00CA5443" w:rsidRDefault="00CA5443">
            <w:pPr>
              <w:jc w:val="center"/>
              <w:rPr>
                <w:rFonts w:ascii="仿宋" w:eastAsia="仿宋" w:hAnsi="仿宋" w:cs="仿宋"/>
                <w:sz w:val="28"/>
                <w:szCs w:val="28"/>
              </w:rPr>
            </w:pPr>
          </w:p>
        </w:tc>
        <w:tc>
          <w:tcPr>
            <w:tcW w:w="1770" w:type="dxa"/>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特殊建筑</w:t>
            </w:r>
          </w:p>
        </w:tc>
        <w:tc>
          <w:tcPr>
            <w:tcW w:w="2895" w:type="dxa"/>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&gt;5000 m</w:t>
            </w:r>
            <w:r>
              <w:rPr>
                <w:rFonts w:ascii="仿宋" w:eastAsia="仿宋" w:hAnsi="仿宋" w:cs="仿宋" w:hint="eastAsia"/>
                <w:sz w:val="28"/>
                <w:szCs w:val="28"/>
                <w:vertAlign w:val="superscript"/>
              </w:rPr>
              <w:t>2</w:t>
            </w:r>
          </w:p>
        </w:tc>
        <w:tc>
          <w:tcPr>
            <w:tcW w:w="3495" w:type="dxa"/>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1000-5000 m</w:t>
            </w:r>
            <w:r>
              <w:rPr>
                <w:rFonts w:ascii="仿宋" w:eastAsia="仿宋" w:hAnsi="仿宋" w:cs="仿宋" w:hint="eastAsia"/>
                <w:sz w:val="28"/>
                <w:szCs w:val="28"/>
                <w:vertAlign w:val="superscript"/>
              </w:rPr>
              <w:t>2</w:t>
            </w:r>
          </w:p>
        </w:tc>
        <w:tc>
          <w:tcPr>
            <w:tcW w:w="2902" w:type="dxa"/>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&lt;1000 m</w:t>
            </w:r>
            <w:r>
              <w:rPr>
                <w:rFonts w:ascii="仿宋" w:eastAsia="仿宋" w:hAnsi="仿宋" w:cs="仿宋" w:hint="eastAsia"/>
                <w:sz w:val="28"/>
                <w:szCs w:val="28"/>
                <w:vertAlign w:val="superscript"/>
              </w:rPr>
              <w:t>2</w:t>
            </w:r>
          </w:p>
        </w:tc>
      </w:tr>
      <w:tr w:rsidR="00CA5443">
        <w:trPr>
          <w:trHeight w:val="90"/>
          <w:jc w:val="center"/>
        </w:trPr>
        <w:tc>
          <w:tcPr>
            <w:tcW w:w="1610" w:type="dxa"/>
            <w:vMerge/>
            <w:vAlign w:val="center"/>
          </w:tcPr>
          <w:p w:rsidR="00CA5443" w:rsidRDefault="00CA5443">
            <w:pPr>
              <w:jc w:val="center"/>
              <w:rPr>
                <w:rFonts w:ascii="仿宋" w:eastAsia="仿宋" w:hAnsi="仿宋" w:cs="仿宋"/>
                <w:sz w:val="28"/>
                <w:szCs w:val="28"/>
              </w:rPr>
            </w:pPr>
          </w:p>
        </w:tc>
        <w:tc>
          <w:tcPr>
            <w:tcW w:w="2985" w:type="dxa"/>
            <w:gridSpan w:val="2"/>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高度</w:t>
            </w:r>
          </w:p>
        </w:tc>
        <w:tc>
          <w:tcPr>
            <w:tcW w:w="2895" w:type="dxa"/>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&gt;50m</w:t>
            </w:r>
          </w:p>
        </w:tc>
        <w:tc>
          <w:tcPr>
            <w:tcW w:w="3495" w:type="dxa"/>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24-50m</w:t>
            </w:r>
          </w:p>
        </w:tc>
        <w:tc>
          <w:tcPr>
            <w:tcW w:w="2902" w:type="dxa"/>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&lt;24 m</w:t>
            </w:r>
          </w:p>
        </w:tc>
      </w:tr>
      <w:tr w:rsidR="00CA5443">
        <w:trPr>
          <w:trHeight w:val="90"/>
          <w:jc w:val="center"/>
        </w:trPr>
        <w:tc>
          <w:tcPr>
            <w:tcW w:w="1610" w:type="dxa"/>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住宅建筑</w:t>
            </w:r>
          </w:p>
        </w:tc>
        <w:tc>
          <w:tcPr>
            <w:tcW w:w="2985" w:type="dxa"/>
            <w:gridSpan w:val="2"/>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层数</w:t>
            </w:r>
          </w:p>
        </w:tc>
        <w:tc>
          <w:tcPr>
            <w:tcW w:w="2895" w:type="dxa"/>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&gt;20</w:t>
            </w:r>
            <w:r>
              <w:rPr>
                <w:rFonts w:ascii="仿宋" w:eastAsia="仿宋" w:hAnsi="仿宋" w:cs="仿宋" w:hint="eastAsia"/>
                <w:sz w:val="28"/>
                <w:szCs w:val="28"/>
              </w:rPr>
              <w:t>层</w:t>
            </w:r>
          </w:p>
        </w:tc>
        <w:tc>
          <w:tcPr>
            <w:tcW w:w="3495" w:type="dxa"/>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12-20</w:t>
            </w:r>
            <w:r>
              <w:rPr>
                <w:rFonts w:ascii="仿宋" w:eastAsia="仿宋" w:hAnsi="仿宋" w:cs="仿宋" w:hint="eastAsia"/>
                <w:sz w:val="28"/>
                <w:szCs w:val="28"/>
              </w:rPr>
              <w:t>层</w:t>
            </w:r>
          </w:p>
        </w:tc>
        <w:tc>
          <w:tcPr>
            <w:tcW w:w="2902" w:type="dxa"/>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&lt;12</w:t>
            </w:r>
            <w:r>
              <w:rPr>
                <w:rFonts w:ascii="仿宋" w:eastAsia="仿宋" w:hAnsi="仿宋" w:cs="仿宋" w:hint="eastAsia"/>
                <w:sz w:val="28"/>
                <w:szCs w:val="28"/>
              </w:rPr>
              <w:t>层</w:t>
            </w:r>
          </w:p>
        </w:tc>
      </w:tr>
      <w:tr w:rsidR="00CA5443">
        <w:trPr>
          <w:trHeight w:val="90"/>
          <w:jc w:val="center"/>
        </w:trPr>
        <w:tc>
          <w:tcPr>
            <w:tcW w:w="1610" w:type="dxa"/>
            <w:vMerge w:val="restart"/>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工业厂房</w:t>
            </w:r>
          </w:p>
        </w:tc>
        <w:tc>
          <w:tcPr>
            <w:tcW w:w="2985" w:type="dxa"/>
            <w:gridSpan w:val="2"/>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跨度</w:t>
            </w:r>
          </w:p>
        </w:tc>
        <w:tc>
          <w:tcPr>
            <w:tcW w:w="2895" w:type="dxa"/>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&gt;30 m</w:t>
            </w:r>
          </w:p>
        </w:tc>
        <w:tc>
          <w:tcPr>
            <w:tcW w:w="3495" w:type="dxa"/>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24-30m</w:t>
            </w:r>
          </w:p>
        </w:tc>
        <w:tc>
          <w:tcPr>
            <w:tcW w:w="2902" w:type="dxa"/>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&lt;24m</w:t>
            </w:r>
          </w:p>
        </w:tc>
      </w:tr>
      <w:tr w:rsidR="00CA5443">
        <w:trPr>
          <w:trHeight w:val="90"/>
          <w:jc w:val="center"/>
        </w:trPr>
        <w:tc>
          <w:tcPr>
            <w:tcW w:w="1610" w:type="dxa"/>
            <w:vMerge/>
            <w:vAlign w:val="center"/>
          </w:tcPr>
          <w:p w:rsidR="00CA5443" w:rsidRDefault="00CA5443">
            <w:pPr>
              <w:jc w:val="center"/>
              <w:rPr>
                <w:rFonts w:ascii="仿宋" w:eastAsia="仿宋" w:hAnsi="仿宋" w:cs="仿宋"/>
                <w:sz w:val="28"/>
                <w:szCs w:val="28"/>
              </w:rPr>
            </w:pPr>
          </w:p>
        </w:tc>
        <w:tc>
          <w:tcPr>
            <w:tcW w:w="2985" w:type="dxa"/>
            <w:gridSpan w:val="2"/>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吊车吨位</w:t>
            </w:r>
          </w:p>
        </w:tc>
        <w:tc>
          <w:tcPr>
            <w:tcW w:w="2895" w:type="dxa"/>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&gt;30</w:t>
            </w:r>
            <w:r>
              <w:rPr>
                <w:rFonts w:ascii="仿宋" w:eastAsia="仿宋" w:hAnsi="仿宋" w:cs="仿宋" w:hint="eastAsia"/>
                <w:sz w:val="28"/>
                <w:szCs w:val="28"/>
              </w:rPr>
              <w:t>吨</w:t>
            </w:r>
          </w:p>
        </w:tc>
        <w:tc>
          <w:tcPr>
            <w:tcW w:w="3495" w:type="dxa"/>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10-30</w:t>
            </w:r>
            <w:r>
              <w:rPr>
                <w:rFonts w:ascii="仿宋" w:eastAsia="仿宋" w:hAnsi="仿宋" w:cs="仿宋" w:hint="eastAsia"/>
                <w:sz w:val="28"/>
                <w:szCs w:val="28"/>
              </w:rPr>
              <w:t>吨</w:t>
            </w:r>
          </w:p>
        </w:tc>
        <w:tc>
          <w:tcPr>
            <w:tcW w:w="2902" w:type="dxa"/>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&lt;10</w:t>
            </w:r>
            <w:r>
              <w:rPr>
                <w:rFonts w:ascii="仿宋" w:eastAsia="仿宋" w:hAnsi="仿宋" w:cs="仿宋" w:hint="eastAsia"/>
                <w:sz w:val="28"/>
                <w:szCs w:val="28"/>
              </w:rPr>
              <w:t>吨</w:t>
            </w:r>
          </w:p>
        </w:tc>
      </w:tr>
      <w:tr w:rsidR="00CA5443">
        <w:trPr>
          <w:trHeight w:val="90"/>
          <w:jc w:val="center"/>
        </w:trPr>
        <w:tc>
          <w:tcPr>
            <w:tcW w:w="1610" w:type="dxa"/>
            <w:vMerge w:val="restart"/>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人防专项</w:t>
            </w:r>
          </w:p>
        </w:tc>
        <w:tc>
          <w:tcPr>
            <w:tcW w:w="2985" w:type="dxa"/>
            <w:gridSpan w:val="2"/>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防护级别</w:t>
            </w:r>
          </w:p>
        </w:tc>
        <w:tc>
          <w:tcPr>
            <w:tcW w:w="2895" w:type="dxa"/>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四级以上</w:t>
            </w:r>
          </w:p>
        </w:tc>
        <w:tc>
          <w:tcPr>
            <w:tcW w:w="3495" w:type="dxa"/>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五级及以下</w:t>
            </w:r>
          </w:p>
        </w:tc>
        <w:tc>
          <w:tcPr>
            <w:tcW w:w="2902" w:type="dxa"/>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无级及配套</w:t>
            </w:r>
          </w:p>
        </w:tc>
      </w:tr>
      <w:tr w:rsidR="00CA5443">
        <w:trPr>
          <w:trHeight w:val="90"/>
          <w:jc w:val="center"/>
        </w:trPr>
        <w:tc>
          <w:tcPr>
            <w:tcW w:w="1610" w:type="dxa"/>
            <w:vMerge/>
            <w:vAlign w:val="center"/>
          </w:tcPr>
          <w:p w:rsidR="00CA5443" w:rsidRDefault="00CA5443">
            <w:pPr>
              <w:jc w:val="center"/>
              <w:rPr>
                <w:rFonts w:ascii="仿宋" w:eastAsia="仿宋" w:hAnsi="仿宋" w:cs="仿宋"/>
                <w:sz w:val="28"/>
                <w:szCs w:val="28"/>
              </w:rPr>
            </w:pPr>
          </w:p>
        </w:tc>
        <w:tc>
          <w:tcPr>
            <w:tcW w:w="2985" w:type="dxa"/>
            <w:gridSpan w:val="2"/>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面积</w:t>
            </w:r>
          </w:p>
        </w:tc>
        <w:tc>
          <w:tcPr>
            <w:tcW w:w="2895" w:type="dxa"/>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&gt;10000 m</w:t>
            </w:r>
            <w:r>
              <w:rPr>
                <w:rFonts w:ascii="仿宋" w:eastAsia="仿宋" w:hAnsi="仿宋" w:cs="仿宋" w:hint="eastAsia"/>
                <w:sz w:val="28"/>
                <w:szCs w:val="28"/>
                <w:vertAlign w:val="superscript"/>
              </w:rPr>
              <w:t>2</w:t>
            </w:r>
          </w:p>
        </w:tc>
        <w:tc>
          <w:tcPr>
            <w:tcW w:w="3495" w:type="dxa"/>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2000-10000 m</w:t>
            </w:r>
            <w:r>
              <w:rPr>
                <w:rFonts w:ascii="仿宋" w:eastAsia="仿宋" w:hAnsi="仿宋" w:cs="仿宋" w:hint="eastAsia"/>
                <w:sz w:val="28"/>
                <w:szCs w:val="28"/>
                <w:vertAlign w:val="superscript"/>
              </w:rPr>
              <w:t>2</w:t>
            </w:r>
          </w:p>
        </w:tc>
        <w:tc>
          <w:tcPr>
            <w:tcW w:w="2902" w:type="dxa"/>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&lt;2000 m</w:t>
            </w:r>
            <w:r>
              <w:rPr>
                <w:rFonts w:ascii="仿宋" w:eastAsia="仿宋" w:hAnsi="仿宋" w:cs="仿宋" w:hint="eastAsia"/>
                <w:sz w:val="28"/>
                <w:szCs w:val="28"/>
                <w:vertAlign w:val="superscript"/>
              </w:rPr>
              <w:t>2</w:t>
            </w:r>
          </w:p>
        </w:tc>
      </w:tr>
      <w:tr w:rsidR="00CA5443">
        <w:trPr>
          <w:trHeight w:val="90"/>
          <w:jc w:val="center"/>
        </w:trPr>
        <w:tc>
          <w:tcPr>
            <w:tcW w:w="1610" w:type="dxa"/>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基坑专项</w:t>
            </w:r>
          </w:p>
        </w:tc>
        <w:tc>
          <w:tcPr>
            <w:tcW w:w="2985" w:type="dxa"/>
            <w:gridSpan w:val="2"/>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深度</w:t>
            </w:r>
          </w:p>
        </w:tc>
        <w:tc>
          <w:tcPr>
            <w:tcW w:w="2895" w:type="dxa"/>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&gt;12m</w:t>
            </w:r>
          </w:p>
        </w:tc>
        <w:tc>
          <w:tcPr>
            <w:tcW w:w="3495" w:type="dxa"/>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5-12m</w:t>
            </w:r>
          </w:p>
        </w:tc>
        <w:tc>
          <w:tcPr>
            <w:tcW w:w="2902" w:type="dxa"/>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&lt;5m</w:t>
            </w:r>
          </w:p>
        </w:tc>
      </w:tr>
      <w:tr w:rsidR="00CA5443">
        <w:trPr>
          <w:trHeight w:val="90"/>
          <w:jc w:val="center"/>
        </w:trPr>
        <w:tc>
          <w:tcPr>
            <w:tcW w:w="1610" w:type="dxa"/>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装修专项</w:t>
            </w:r>
          </w:p>
        </w:tc>
        <w:tc>
          <w:tcPr>
            <w:tcW w:w="2985" w:type="dxa"/>
            <w:gridSpan w:val="2"/>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等级</w:t>
            </w:r>
          </w:p>
        </w:tc>
        <w:tc>
          <w:tcPr>
            <w:tcW w:w="2895" w:type="dxa"/>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相当四、五星级宾馆</w:t>
            </w:r>
          </w:p>
        </w:tc>
        <w:tc>
          <w:tcPr>
            <w:tcW w:w="3495" w:type="dxa"/>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相当二、三星级宾馆</w:t>
            </w:r>
          </w:p>
        </w:tc>
        <w:tc>
          <w:tcPr>
            <w:tcW w:w="2902" w:type="dxa"/>
            <w:vAlign w:val="center"/>
          </w:tcPr>
          <w:p w:rsidR="00CA5443" w:rsidRDefault="00052854">
            <w:pPr>
              <w:jc w:val="center"/>
              <w:rPr>
                <w:rFonts w:ascii="仿宋" w:eastAsia="仿宋" w:hAnsi="仿宋" w:cs="仿宋"/>
                <w:sz w:val="28"/>
                <w:szCs w:val="28"/>
              </w:rPr>
            </w:pPr>
            <w:r>
              <w:rPr>
                <w:rFonts w:ascii="仿宋" w:eastAsia="仿宋" w:hAnsi="仿宋" w:cs="仿宋" w:hint="eastAsia"/>
                <w:sz w:val="28"/>
                <w:szCs w:val="28"/>
              </w:rPr>
              <w:t>相当一星级以下宾馆</w:t>
            </w:r>
          </w:p>
        </w:tc>
      </w:tr>
    </w:tbl>
    <w:p w:rsidR="00CA5443" w:rsidRDefault="00CA5443">
      <w:pPr>
        <w:ind w:firstLineChars="200" w:firstLine="640"/>
        <w:rPr>
          <w:rFonts w:ascii="仿宋" w:eastAsia="仿宋" w:hAnsi="仿宋" w:cs="仿宋"/>
          <w:bCs/>
          <w:szCs w:val="32"/>
        </w:rPr>
        <w:sectPr w:rsidR="00CA5443">
          <w:headerReference w:type="default" r:id="rId9"/>
          <w:footerReference w:type="default" r:id="rId10"/>
          <w:pgSz w:w="16838" w:h="11906" w:orient="landscape"/>
          <w:pgMar w:top="720" w:right="720" w:bottom="720" w:left="720" w:header="851" w:footer="992" w:gutter="0"/>
          <w:cols w:space="720"/>
          <w:docGrid w:type="lines" w:linePitch="312"/>
        </w:sectPr>
      </w:pPr>
    </w:p>
    <w:p w:rsidR="00CA5443" w:rsidRDefault="00052854">
      <w:pPr>
        <w:pStyle w:val="a8"/>
        <w:ind w:firstLineChars="0" w:firstLine="0"/>
        <w:jc w:val="center"/>
        <w:rPr>
          <w:rFonts w:ascii="仿宋" w:eastAsia="仿宋" w:hAnsi="仿宋" w:cs="仿宋"/>
          <w:b/>
          <w:szCs w:val="32"/>
        </w:rPr>
      </w:pPr>
      <w:r>
        <w:rPr>
          <w:rFonts w:ascii="仿宋" w:eastAsia="仿宋" w:hAnsi="仿宋" w:cs="仿宋" w:hint="eastAsia"/>
          <w:b/>
          <w:szCs w:val="32"/>
        </w:rPr>
        <w:lastRenderedPageBreak/>
        <w:t>市政基础设施工程施工与管理（含园林绿化工程、给排水工程）</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868"/>
        <w:gridCol w:w="1699"/>
        <w:gridCol w:w="1644"/>
        <w:gridCol w:w="4932"/>
        <w:gridCol w:w="3634"/>
        <w:gridCol w:w="2098"/>
      </w:tblGrid>
      <w:tr w:rsidR="00CA5443">
        <w:trPr>
          <w:trHeight w:val="286"/>
          <w:jc w:val="center"/>
        </w:trPr>
        <w:tc>
          <w:tcPr>
            <w:tcW w:w="868"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序号</w:t>
            </w:r>
          </w:p>
        </w:tc>
        <w:tc>
          <w:tcPr>
            <w:tcW w:w="169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专业</w:t>
            </w:r>
          </w:p>
        </w:tc>
        <w:tc>
          <w:tcPr>
            <w:tcW w:w="1644"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子项</w:t>
            </w:r>
          </w:p>
        </w:tc>
        <w:tc>
          <w:tcPr>
            <w:tcW w:w="4932"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复杂工程</w:t>
            </w:r>
          </w:p>
        </w:tc>
        <w:tc>
          <w:tcPr>
            <w:tcW w:w="3634"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中等复杂工程</w:t>
            </w:r>
          </w:p>
        </w:tc>
        <w:tc>
          <w:tcPr>
            <w:tcW w:w="2098"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一般工程</w:t>
            </w:r>
          </w:p>
        </w:tc>
      </w:tr>
      <w:tr w:rsidR="00CA5443">
        <w:trPr>
          <w:trHeight w:val="227"/>
          <w:jc w:val="center"/>
        </w:trPr>
        <w:tc>
          <w:tcPr>
            <w:tcW w:w="868"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rPr>
              <w:t>1</w:t>
            </w:r>
          </w:p>
        </w:tc>
        <w:tc>
          <w:tcPr>
            <w:tcW w:w="169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rPr>
              <w:t>市政基础设施工程施工与管理</w:t>
            </w:r>
          </w:p>
        </w:tc>
        <w:tc>
          <w:tcPr>
            <w:tcW w:w="1644"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rPr>
              <w:t>普遍条件</w:t>
            </w:r>
          </w:p>
        </w:tc>
        <w:tc>
          <w:tcPr>
            <w:tcW w:w="4932"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rPr>
              <w:t>工程造价</w:t>
            </w:r>
            <w:r>
              <w:rPr>
                <w:rFonts w:ascii="仿宋" w:eastAsia="仿宋" w:hAnsi="仿宋" w:cs="仿宋" w:hint="eastAsia"/>
                <w:color w:val="000000"/>
                <w:kern w:val="0"/>
                <w:sz w:val="24"/>
              </w:rPr>
              <w:t>3000</w:t>
            </w:r>
            <w:r>
              <w:rPr>
                <w:rFonts w:ascii="仿宋" w:eastAsia="仿宋" w:hAnsi="仿宋" w:cs="仿宋" w:hint="eastAsia"/>
                <w:color w:val="000000"/>
                <w:kern w:val="0"/>
                <w:sz w:val="24"/>
              </w:rPr>
              <w:t>万元及以上；（钱江杯）</w:t>
            </w:r>
          </w:p>
        </w:tc>
        <w:tc>
          <w:tcPr>
            <w:tcW w:w="3634"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rPr>
              <w:t>工程造价</w:t>
            </w:r>
            <w:r>
              <w:rPr>
                <w:rFonts w:ascii="仿宋" w:eastAsia="仿宋" w:hAnsi="仿宋" w:cs="仿宋" w:hint="eastAsia"/>
                <w:color w:val="000000"/>
                <w:kern w:val="0"/>
                <w:sz w:val="24"/>
              </w:rPr>
              <w:t>1000</w:t>
            </w:r>
            <w:r>
              <w:rPr>
                <w:rFonts w:ascii="仿宋" w:eastAsia="仿宋" w:hAnsi="仿宋" w:cs="仿宋" w:hint="eastAsia"/>
                <w:color w:val="000000"/>
                <w:kern w:val="0"/>
                <w:sz w:val="24"/>
              </w:rPr>
              <w:t>万元及以上，</w:t>
            </w:r>
            <w:r>
              <w:rPr>
                <w:rFonts w:ascii="仿宋" w:eastAsia="仿宋" w:hAnsi="仿宋" w:cs="仿宋" w:hint="eastAsia"/>
                <w:color w:val="000000"/>
                <w:kern w:val="0"/>
                <w:sz w:val="24"/>
              </w:rPr>
              <w:t>3000</w:t>
            </w:r>
            <w:r>
              <w:rPr>
                <w:rFonts w:ascii="仿宋" w:eastAsia="仿宋" w:hAnsi="仿宋" w:cs="仿宋" w:hint="eastAsia"/>
                <w:color w:val="000000"/>
                <w:kern w:val="0"/>
                <w:sz w:val="24"/>
              </w:rPr>
              <w:t>万元以下；</w:t>
            </w:r>
          </w:p>
        </w:tc>
        <w:tc>
          <w:tcPr>
            <w:tcW w:w="2098"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rPr>
              <w:t>工程造价</w:t>
            </w:r>
            <w:r>
              <w:rPr>
                <w:rFonts w:ascii="仿宋" w:eastAsia="仿宋" w:hAnsi="仿宋" w:cs="仿宋" w:hint="eastAsia"/>
                <w:color w:val="000000"/>
                <w:kern w:val="0"/>
                <w:sz w:val="24"/>
              </w:rPr>
              <w:t>1000</w:t>
            </w:r>
            <w:r>
              <w:rPr>
                <w:rFonts w:ascii="仿宋" w:eastAsia="仿宋" w:hAnsi="仿宋" w:cs="仿宋" w:hint="eastAsia"/>
                <w:color w:val="000000"/>
                <w:kern w:val="0"/>
                <w:sz w:val="24"/>
              </w:rPr>
              <w:t>万元以下；（西湖杯）</w:t>
            </w:r>
          </w:p>
        </w:tc>
      </w:tr>
      <w:tr w:rsidR="00CA5443">
        <w:trPr>
          <w:trHeight w:val="2039"/>
          <w:jc w:val="center"/>
        </w:trPr>
        <w:tc>
          <w:tcPr>
            <w:tcW w:w="868"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rPr>
              <w:t>2</w:t>
            </w:r>
          </w:p>
        </w:tc>
        <w:tc>
          <w:tcPr>
            <w:tcW w:w="169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rPr>
              <w:t>道路桥梁工程</w:t>
            </w:r>
          </w:p>
        </w:tc>
        <w:tc>
          <w:tcPr>
            <w:tcW w:w="1644" w:type="dxa"/>
            <w:vMerge w:val="restart"/>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不同专业的额外条件</w:t>
            </w:r>
          </w:p>
        </w:tc>
        <w:tc>
          <w:tcPr>
            <w:tcW w:w="4932"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总长＞</w:t>
            </w:r>
            <w:r>
              <w:rPr>
                <w:rFonts w:ascii="仿宋" w:eastAsia="仿宋" w:hAnsi="仿宋" w:cs="仿宋" w:hint="eastAsia"/>
                <w:color w:val="000000"/>
                <w:kern w:val="0"/>
                <w:sz w:val="22"/>
                <w:szCs w:val="22"/>
              </w:rPr>
              <w:t>1000m</w:t>
            </w:r>
            <w:r>
              <w:rPr>
                <w:rFonts w:ascii="仿宋" w:eastAsia="仿宋" w:hAnsi="仿宋" w:cs="仿宋" w:hint="eastAsia"/>
                <w:color w:val="000000"/>
                <w:kern w:val="0"/>
                <w:sz w:val="22"/>
                <w:szCs w:val="22"/>
              </w:rPr>
              <w:t>，水深＞</w:t>
            </w:r>
            <w:r>
              <w:rPr>
                <w:rFonts w:ascii="仿宋" w:eastAsia="仿宋" w:hAnsi="仿宋" w:cs="仿宋" w:hint="eastAsia"/>
                <w:color w:val="000000"/>
                <w:kern w:val="0"/>
                <w:sz w:val="22"/>
                <w:szCs w:val="22"/>
              </w:rPr>
              <w:t>15m</w:t>
            </w:r>
            <w:r>
              <w:rPr>
                <w:rFonts w:ascii="仿宋" w:eastAsia="仿宋" w:hAnsi="仿宋" w:cs="仿宋" w:hint="eastAsia"/>
                <w:color w:val="000000"/>
                <w:kern w:val="0"/>
                <w:sz w:val="22"/>
                <w:szCs w:val="22"/>
              </w:rPr>
              <w:t>，单孔跨径为＞</w:t>
            </w:r>
            <w:r>
              <w:rPr>
                <w:rFonts w:ascii="仿宋" w:eastAsia="仿宋" w:hAnsi="仿宋" w:cs="仿宋" w:hint="eastAsia"/>
                <w:color w:val="000000"/>
                <w:kern w:val="0"/>
                <w:sz w:val="22"/>
                <w:szCs w:val="22"/>
              </w:rPr>
              <w:t>250m</w:t>
            </w:r>
            <w:r>
              <w:rPr>
                <w:rFonts w:ascii="仿宋" w:eastAsia="仿宋" w:hAnsi="仿宋" w:cs="仿宋" w:hint="eastAsia"/>
                <w:color w:val="000000"/>
                <w:kern w:val="0"/>
                <w:sz w:val="22"/>
                <w:szCs w:val="22"/>
              </w:rPr>
              <w:t>的预应力混凝土连续结构和钢筋混凝土拱桥，跨度</w:t>
            </w:r>
            <w:r>
              <w:rPr>
                <w:rFonts w:ascii="仿宋" w:eastAsia="仿宋" w:hAnsi="仿宋" w:cs="仿宋" w:hint="eastAsia"/>
                <w:color w:val="000000"/>
                <w:kern w:val="0"/>
                <w:sz w:val="22"/>
                <w:szCs w:val="22"/>
              </w:rPr>
              <w:t>400~1000m</w:t>
            </w:r>
            <w:r>
              <w:rPr>
                <w:rFonts w:ascii="仿宋" w:eastAsia="仿宋" w:hAnsi="仿宋" w:cs="仿宋" w:hint="eastAsia"/>
                <w:color w:val="000000"/>
                <w:kern w:val="0"/>
                <w:sz w:val="22"/>
                <w:szCs w:val="22"/>
              </w:rPr>
              <w:t>的斜拉桥、</w:t>
            </w:r>
            <w:r>
              <w:rPr>
                <w:rFonts w:ascii="仿宋" w:eastAsia="仿宋" w:hAnsi="仿宋" w:cs="仿宋" w:hint="eastAsia"/>
                <w:color w:val="000000"/>
                <w:kern w:val="0"/>
                <w:sz w:val="22"/>
                <w:szCs w:val="22"/>
              </w:rPr>
              <w:t>800~1500m</w:t>
            </w:r>
            <w:r>
              <w:rPr>
                <w:rFonts w:ascii="仿宋" w:eastAsia="仿宋" w:hAnsi="仿宋" w:cs="仿宋" w:hint="eastAsia"/>
                <w:color w:val="000000"/>
                <w:kern w:val="0"/>
                <w:sz w:val="22"/>
                <w:szCs w:val="22"/>
              </w:rPr>
              <w:t>的悬索桥等大桥工程；</w:t>
            </w:r>
            <w:r>
              <w:rPr>
                <w:rFonts w:ascii="仿宋" w:eastAsia="仿宋" w:hAnsi="仿宋" w:cs="仿宋" w:hint="eastAsia"/>
                <w:color w:val="000000"/>
                <w:kern w:val="0"/>
                <w:sz w:val="22"/>
                <w:szCs w:val="22"/>
              </w:rPr>
              <w:br/>
            </w:r>
            <w:r>
              <w:rPr>
                <w:rFonts w:ascii="仿宋" w:eastAsia="仿宋" w:hAnsi="仿宋" w:cs="仿宋" w:hint="eastAsia"/>
                <w:color w:val="000000"/>
                <w:kern w:val="0"/>
                <w:sz w:val="22"/>
                <w:szCs w:val="22"/>
              </w:rPr>
              <w:t>全苜蓿叶型、双喇叭型、枢纽型等各类独立的互通式立体交叉工程，隧道工程。</w:t>
            </w:r>
          </w:p>
        </w:tc>
        <w:tc>
          <w:tcPr>
            <w:tcW w:w="3634"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rPr>
              <w:t>总长＞</w:t>
            </w:r>
            <w:r>
              <w:rPr>
                <w:rFonts w:ascii="仿宋" w:eastAsia="仿宋" w:hAnsi="仿宋" w:cs="仿宋" w:hint="eastAsia"/>
                <w:color w:val="000000"/>
                <w:kern w:val="0"/>
                <w:sz w:val="24"/>
              </w:rPr>
              <w:t>1000m</w:t>
            </w:r>
            <w:r>
              <w:rPr>
                <w:rFonts w:ascii="仿宋" w:eastAsia="仿宋" w:hAnsi="仿宋" w:cs="仿宋" w:hint="eastAsia"/>
                <w:color w:val="000000"/>
                <w:kern w:val="0"/>
                <w:sz w:val="24"/>
              </w:rPr>
              <w:t>，水深＞</w:t>
            </w:r>
            <w:r>
              <w:rPr>
                <w:rFonts w:ascii="仿宋" w:eastAsia="仿宋" w:hAnsi="仿宋" w:cs="仿宋" w:hint="eastAsia"/>
                <w:color w:val="000000"/>
                <w:kern w:val="0"/>
                <w:sz w:val="24"/>
              </w:rPr>
              <w:t>15m</w:t>
            </w:r>
            <w:r>
              <w:rPr>
                <w:rFonts w:ascii="仿宋" w:eastAsia="仿宋" w:hAnsi="仿宋" w:cs="仿宋" w:hint="eastAsia"/>
                <w:color w:val="000000"/>
                <w:kern w:val="0"/>
                <w:sz w:val="24"/>
              </w:rPr>
              <w:t>，单孔跨径为</w:t>
            </w:r>
            <w:r>
              <w:rPr>
                <w:rFonts w:ascii="仿宋" w:eastAsia="仿宋" w:hAnsi="仿宋" w:cs="仿宋" w:hint="eastAsia"/>
                <w:color w:val="000000"/>
                <w:kern w:val="0"/>
                <w:sz w:val="24"/>
              </w:rPr>
              <w:t>30~50m</w:t>
            </w:r>
            <w:r>
              <w:rPr>
                <w:rFonts w:ascii="仿宋" w:eastAsia="仿宋" w:hAnsi="仿宋" w:cs="仿宋" w:hint="eastAsia"/>
                <w:color w:val="000000"/>
                <w:kern w:val="0"/>
                <w:sz w:val="24"/>
              </w:rPr>
              <w:t>的预应力混凝土简支梁、</w:t>
            </w:r>
            <w:r>
              <w:rPr>
                <w:rFonts w:ascii="仿宋" w:eastAsia="仿宋" w:hAnsi="仿宋" w:cs="仿宋" w:hint="eastAsia"/>
                <w:color w:val="000000"/>
                <w:kern w:val="0"/>
                <w:sz w:val="24"/>
              </w:rPr>
              <w:t>30~100m</w:t>
            </w:r>
            <w:r>
              <w:rPr>
                <w:rFonts w:ascii="仿宋" w:eastAsia="仿宋" w:hAnsi="仿宋" w:cs="仿宋" w:hint="eastAsia"/>
                <w:color w:val="000000"/>
                <w:kern w:val="0"/>
                <w:sz w:val="24"/>
              </w:rPr>
              <w:t>的预应力混凝土连续箱梁等大桥工程；</w:t>
            </w:r>
            <w:r>
              <w:rPr>
                <w:rFonts w:ascii="仿宋" w:eastAsia="仿宋" w:hAnsi="仿宋" w:cs="仿宋" w:hint="eastAsia"/>
                <w:color w:val="000000"/>
                <w:kern w:val="0"/>
                <w:sz w:val="24"/>
              </w:rPr>
              <w:br/>
            </w:r>
            <w:r>
              <w:rPr>
                <w:rFonts w:ascii="仿宋" w:eastAsia="仿宋" w:hAnsi="仿宋" w:cs="仿宋" w:hint="eastAsia"/>
                <w:color w:val="000000"/>
                <w:kern w:val="0"/>
                <w:sz w:val="24"/>
              </w:rPr>
              <w:t>城市立交桥、人行天桥、地下通道、涵洞工程。</w:t>
            </w:r>
          </w:p>
        </w:tc>
        <w:tc>
          <w:tcPr>
            <w:tcW w:w="2098"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rPr>
              <w:t>除复杂和中等复杂外的工程项目</w:t>
            </w:r>
          </w:p>
        </w:tc>
      </w:tr>
      <w:tr w:rsidR="00CA5443">
        <w:trPr>
          <w:trHeight w:val="1621"/>
          <w:jc w:val="center"/>
        </w:trPr>
        <w:tc>
          <w:tcPr>
            <w:tcW w:w="868"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rPr>
              <w:t>3</w:t>
            </w:r>
          </w:p>
        </w:tc>
        <w:tc>
          <w:tcPr>
            <w:tcW w:w="169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rPr>
              <w:t>园林绿化工程</w:t>
            </w:r>
          </w:p>
        </w:tc>
        <w:tc>
          <w:tcPr>
            <w:tcW w:w="1644"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4932"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高标准的城市重点道路绿化工程；</w:t>
            </w:r>
            <w:r>
              <w:rPr>
                <w:rFonts w:ascii="仿宋" w:eastAsia="仿宋" w:hAnsi="仿宋" w:cs="仿宋" w:hint="eastAsia"/>
                <w:color w:val="000000"/>
                <w:kern w:val="0"/>
                <w:sz w:val="22"/>
                <w:szCs w:val="22"/>
              </w:rPr>
              <w:br/>
            </w:r>
            <w:r>
              <w:rPr>
                <w:rFonts w:ascii="仿宋" w:eastAsia="仿宋" w:hAnsi="仿宋" w:cs="仿宋" w:hint="eastAsia"/>
                <w:color w:val="000000"/>
                <w:kern w:val="0"/>
                <w:sz w:val="22"/>
                <w:szCs w:val="22"/>
              </w:rPr>
              <w:t>高标准的风景区、公共建筑环境、企事业单位与居住区的绿化工程；</w:t>
            </w:r>
            <w:r>
              <w:rPr>
                <w:rFonts w:ascii="仿宋" w:eastAsia="仿宋" w:hAnsi="仿宋" w:cs="仿宋" w:hint="eastAsia"/>
                <w:color w:val="000000"/>
                <w:kern w:val="0"/>
                <w:sz w:val="22"/>
                <w:szCs w:val="22"/>
              </w:rPr>
              <w:br/>
            </w:r>
            <w:r>
              <w:rPr>
                <w:rFonts w:ascii="仿宋" w:eastAsia="仿宋" w:hAnsi="仿宋" w:cs="仿宋" w:hint="eastAsia"/>
                <w:color w:val="000000"/>
                <w:kern w:val="0"/>
                <w:sz w:val="22"/>
                <w:szCs w:val="22"/>
              </w:rPr>
              <w:t>公园、度假村、高尔夫球场、广场、街心花园、园林小品、屋顶花园、室内花园等绿化工程。</w:t>
            </w:r>
          </w:p>
        </w:tc>
        <w:tc>
          <w:tcPr>
            <w:tcW w:w="3634"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rPr>
              <w:t>标准较高的道路绿化工程；</w:t>
            </w:r>
            <w:r>
              <w:rPr>
                <w:rFonts w:ascii="仿宋" w:eastAsia="仿宋" w:hAnsi="仿宋" w:cs="仿宋" w:hint="eastAsia"/>
                <w:color w:val="000000"/>
                <w:kern w:val="0"/>
                <w:sz w:val="24"/>
              </w:rPr>
              <w:br/>
            </w:r>
            <w:r>
              <w:rPr>
                <w:rFonts w:ascii="仿宋" w:eastAsia="仿宋" w:hAnsi="仿宋" w:cs="仿宋" w:hint="eastAsia"/>
                <w:color w:val="000000"/>
                <w:kern w:val="0"/>
                <w:sz w:val="24"/>
              </w:rPr>
              <w:t>一般标准的风景区、公共建筑环境、企事业单位与居住区的绿化工程。</w:t>
            </w:r>
          </w:p>
        </w:tc>
        <w:tc>
          <w:tcPr>
            <w:tcW w:w="2098"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rPr>
              <w:t>除复杂和中等复杂外的工程项目</w:t>
            </w:r>
          </w:p>
        </w:tc>
      </w:tr>
      <w:tr w:rsidR="00CA5443">
        <w:trPr>
          <w:trHeight w:val="1426"/>
          <w:jc w:val="center"/>
        </w:trPr>
        <w:tc>
          <w:tcPr>
            <w:tcW w:w="868"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rPr>
              <w:t>4</w:t>
            </w:r>
          </w:p>
        </w:tc>
        <w:tc>
          <w:tcPr>
            <w:tcW w:w="169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rPr>
              <w:t>给排水工程</w:t>
            </w:r>
          </w:p>
        </w:tc>
        <w:tc>
          <w:tcPr>
            <w:tcW w:w="1644"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4932"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w:t>
            </w:r>
            <w:r>
              <w:rPr>
                <w:rFonts w:ascii="仿宋" w:eastAsia="仿宋" w:hAnsi="仿宋" w:cs="仿宋" w:hint="eastAsia"/>
                <w:color w:val="000000"/>
                <w:kern w:val="0"/>
                <w:sz w:val="22"/>
                <w:szCs w:val="22"/>
              </w:rPr>
              <w:t>3m</w:t>
            </w:r>
            <w:r>
              <w:rPr>
                <w:rStyle w:val="font01"/>
                <w:rFonts w:hint="default"/>
              </w:rPr>
              <w:t>³</w:t>
            </w:r>
            <w:r>
              <w:rPr>
                <w:rStyle w:val="font31"/>
                <w:rFonts w:hint="default"/>
              </w:rPr>
              <w:t>/s</w:t>
            </w:r>
            <w:r>
              <w:rPr>
                <w:rStyle w:val="font31"/>
                <w:rFonts w:hint="default"/>
              </w:rPr>
              <w:t>的给水、污水泵站，</w:t>
            </w:r>
            <w:r>
              <w:rPr>
                <w:rStyle w:val="font31"/>
                <w:rFonts w:hint="default"/>
              </w:rPr>
              <w:t>≥15 m</w:t>
            </w:r>
            <w:r>
              <w:rPr>
                <w:rStyle w:val="font01"/>
                <w:rFonts w:hint="default"/>
              </w:rPr>
              <w:t>³</w:t>
            </w:r>
            <w:r>
              <w:rPr>
                <w:rStyle w:val="font31"/>
                <w:rFonts w:hint="default"/>
              </w:rPr>
              <w:t>/s</w:t>
            </w:r>
            <w:r>
              <w:rPr>
                <w:rStyle w:val="font31"/>
                <w:rFonts w:hint="default"/>
              </w:rPr>
              <w:t>的雨水泵站，</w:t>
            </w:r>
            <w:r>
              <w:rPr>
                <w:rStyle w:val="font31"/>
                <w:rFonts w:hint="default"/>
              </w:rPr>
              <w:t>≥10</w:t>
            </w:r>
            <w:r>
              <w:rPr>
                <w:rStyle w:val="font31"/>
                <w:rFonts w:hint="default"/>
              </w:rPr>
              <w:t>万吨</w:t>
            </w:r>
            <w:r>
              <w:rPr>
                <w:rStyle w:val="font31"/>
                <w:rFonts w:hint="default"/>
              </w:rPr>
              <w:t>/</w:t>
            </w:r>
            <w:r>
              <w:rPr>
                <w:rStyle w:val="font31"/>
                <w:rFonts w:hint="default"/>
              </w:rPr>
              <w:t>日给水厂工程，</w:t>
            </w:r>
            <w:r>
              <w:rPr>
                <w:rStyle w:val="font31"/>
                <w:rFonts w:hint="default"/>
              </w:rPr>
              <w:t>≥5</w:t>
            </w:r>
            <w:r>
              <w:rPr>
                <w:rStyle w:val="font31"/>
                <w:rFonts w:hint="default"/>
              </w:rPr>
              <w:t>万吨</w:t>
            </w:r>
            <w:r>
              <w:rPr>
                <w:rStyle w:val="font31"/>
                <w:rFonts w:hint="default"/>
              </w:rPr>
              <w:t>/</w:t>
            </w:r>
            <w:r>
              <w:rPr>
                <w:rStyle w:val="font31"/>
                <w:rFonts w:hint="default"/>
              </w:rPr>
              <w:t>日污水处理厂工程，直径</w:t>
            </w:r>
            <w:r>
              <w:rPr>
                <w:rStyle w:val="font31"/>
                <w:rFonts w:hint="default"/>
              </w:rPr>
              <w:t>≥2.5m</w:t>
            </w:r>
            <w:r>
              <w:rPr>
                <w:rStyle w:val="font31"/>
                <w:rFonts w:hint="default"/>
              </w:rPr>
              <w:t>的给排水管道；</w:t>
            </w:r>
          </w:p>
        </w:tc>
        <w:tc>
          <w:tcPr>
            <w:tcW w:w="3634"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rPr>
              <w:t>＜</w:t>
            </w:r>
            <w:r>
              <w:rPr>
                <w:rFonts w:ascii="仿宋" w:eastAsia="仿宋" w:hAnsi="仿宋" w:cs="仿宋" w:hint="eastAsia"/>
                <w:color w:val="000000"/>
                <w:kern w:val="0"/>
                <w:sz w:val="24"/>
              </w:rPr>
              <w:t>3m</w:t>
            </w:r>
            <w:r>
              <w:rPr>
                <w:rStyle w:val="font41"/>
                <w:rFonts w:hint="default"/>
              </w:rPr>
              <w:t>³</w:t>
            </w:r>
            <w:r>
              <w:rPr>
                <w:rStyle w:val="font11"/>
                <w:rFonts w:hint="default"/>
              </w:rPr>
              <w:t>/s</w:t>
            </w:r>
            <w:r>
              <w:rPr>
                <w:rStyle w:val="font11"/>
                <w:rFonts w:hint="default"/>
              </w:rPr>
              <w:t>的给水、污水泵站，＜</w:t>
            </w:r>
            <w:r>
              <w:rPr>
                <w:rStyle w:val="font11"/>
                <w:rFonts w:hint="default"/>
              </w:rPr>
              <w:t>15 m</w:t>
            </w:r>
            <w:r>
              <w:rPr>
                <w:rStyle w:val="font41"/>
                <w:rFonts w:hint="default"/>
              </w:rPr>
              <w:t>³</w:t>
            </w:r>
            <w:r>
              <w:rPr>
                <w:rStyle w:val="font11"/>
                <w:rFonts w:hint="default"/>
              </w:rPr>
              <w:t>/s</w:t>
            </w:r>
            <w:r>
              <w:rPr>
                <w:rStyle w:val="font11"/>
                <w:rFonts w:hint="default"/>
              </w:rPr>
              <w:t>的雨水泵站，＜</w:t>
            </w:r>
            <w:r>
              <w:rPr>
                <w:rStyle w:val="font11"/>
                <w:rFonts w:hint="default"/>
              </w:rPr>
              <w:t>10</w:t>
            </w:r>
            <w:r>
              <w:rPr>
                <w:rStyle w:val="font11"/>
                <w:rFonts w:hint="default"/>
              </w:rPr>
              <w:t>万吨</w:t>
            </w:r>
            <w:r>
              <w:rPr>
                <w:rStyle w:val="font11"/>
                <w:rFonts w:hint="default"/>
              </w:rPr>
              <w:t>/</w:t>
            </w:r>
            <w:r>
              <w:rPr>
                <w:rStyle w:val="font11"/>
                <w:rFonts w:hint="default"/>
              </w:rPr>
              <w:t>日给水厂工程，＜</w:t>
            </w:r>
            <w:r>
              <w:rPr>
                <w:rStyle w:val="font11"/>
                <w:rFonts w:hint="default"/>
              </w:rPr>
              <w:t>5</w:t>
            </w:r>
            <w:r>
              <w:rPr>
                <w:rStyle w:val="font11"/>
                <w:rFonts w:hint="default"/>
              </w:rPr>
              <w:t>万吨</w:t>
            </w:r>
            <w:r>
              <w:rPr>
                <w:rStyle w:val="font11"/>
                <w:rFonts w:hint="default"/>
              </w:rPr>
              <w:t>/</w:t>
            </w:r>
            <w:r>
              <w:rPr>
                <w:rStyle w:val="font11"/>
                <w:rFonts w:hint="default"/>
              </w:rPr>
              <w:t>日污水处理厂工程，直径</w:t>
            </w:r>
            <w:r>
              <w:rPr>
                <w:rStyle w:val="font11"/>
                <w:rFonts w:hint="default"/>
              </w:rPr>
              <w:t>2.5m</w:t>
            </w:r>
            <w:r>
              <w:rPr>
                <w:rStyle w:val="font11"/>
                <w:rFonts w:hint="default"/>
              </w:rPr>
              <w:t>以上的给排水管道；</w:t>
            </w:r>
          </w:p>
        </w:tc>
        <w:tc>
          <w:tcPr>
            <w:tcW w:w="2098"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rPr>
              <w:t>除复杂和中等复杂外的工程项目</w:t>
            </w:r>
          </w:p>
        </w:tc>
      </w:tr>
      <w:tr w:rsidR="00CA5443">
        <w:trPr>
          <w:trHeight w:val="1304"/>
          <w:jc w:val="center"/>
        </w:trPr>
        <w:tc>
          <w:tcPr>
            <w:tcW w:w="868"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5</w:t>
            </w:r>
          </w:p>
        </w:tc>
        <w:tc>
          <w:tcPr>
            <w:tcW w:w="169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交通路网类专项规划</w:t>
            </w:r>
          </w:p>
        </w:tc>
        <w:tc>
          <w:tcPr>
            <w:tcW w:w="1644" w:type="dxa"/>
            <w:tcBorders>
              <w:top w:val="single" w:sz="4" w:space="0" w:color="000000"/>
              <w:left w:val="single" w:sz="4" w:space="0" w:color="000000"/>
              <w:bottom w:val="single" w:sz="4" w:space="0" w:color="000000"/>
              <w:right w:val="single" w:sz="4" w:space="0" w:color="000000"/>
            </w:tcBorders>
            <w:vAlign w:val="center"/>
          </w:tcPr>
          <w:p w:rsidR="00CA5443" w:rsidRDefault="00052854">
            <w:pPr>
              <w:spacing w:line="240" w:lineRule="exact"/>
              <w:jc w:val="center"/>
              <w:rPr>
                <w:rFonts w:ascii="仿宋" w:eastAsia="仿宋" w:hAnsi="仿宋" w:cs="仿宋"/>
                <w:color w:val="000000"/>
                <w:sz w:val="22"/>
                <w:szCs w:val="22"/>
              </w:rPr>
            </w:pPr>
            <w:r>
              <w:rPr>
                <w:rFonts w:ascii="仿宋" w:eastAsia="仿宋" w:hAnsi="仿宋" w:cs="仿宋" w:hint="eastAsia"/>
                <w:color w:val="000000"/>
                <w:sz w:val="22"/>
                <w:szCs w:val="22"/>
              </w:rPr>
              <w:t>适用于申报给排水、市政道路（桥梁）、建筑电气、燃气工程等专业</w:t>
            </w:r>
          </w:p>
        </w:tc>
        <w:tc>
          <w:tcPr>
            <w:tcW w:w="4932"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left"/>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县级交通专项规划（包括路网、轨道、停车、慢行、公交等）。</w:t>
            </w:r>
          </w:p>
        </w:tc>
        <w:tc>
          <w:tcPr>
            <w:tcW w:w="3634"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5</w:t>
            </w:r>
            <w:r>
              <w:rPr>
                <w:rFonts w:ascii="仿宋" w:eastAsia="仿宋" w:hAnsi="仿宋" w:cs="仿宋" w:hint="eastAsia"/>
                <w:color w:val="000000"/>
                <w:kern w:val="0"/>
                <w:sz w:val="24"/>
              </w:rPr>
              <w:t>平方公里及以上交通专项规划（包括综合交通、路网、轨道、停车、慢行、公交等）。</w:t>
            </w:r>
          </w:p>
        </w:tc>
        <w:tc>
          <w:tcPr>
            <w:tcW w:w="2098"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w:t>
            </w:r>
          </w:p>
        </w:tc>
      </w:tr>
      <w:tr w:rsidR="00CA5443">
        <w:trPr>
          <w:trHeight w:val="1304"/>
          <w:jc w:val="center"/>
        </w:trPr>
        <w:tc>
          <w:tcPr>
            <w:tcW w:w="868"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6</w:t>
            </w:r>
          </w:p>
        </w:tc>
        <w:tc>
          <w:tcPr>
            <w:tcW w:w="169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市政工程类专项规划</w:t>
            </w:r>
          </w:p>
        </w:tc>
        <w:tc>
          <w:tcPr>
            <w:tcW w:w="1644" w:type="dxa"/>
            <w:tcBorders>
              <w:top w:val="single" w:sz="4" w:space="0" w:color="000000"/>
              <w:left w:val="single" w:sz="4" w:space="0" w:color="000000"/>
              <w:bottom w:val="single" w:sz="4" w:space="0" w:color="000000"/>
              <w:right w:val="single" w:sz="4" w:space="0" w:color="000000"/>
            </w:tcBorders>
            <w:vAlign w:val="center"/>
          </w:tcPr>
          <w:p w:rsidR="00CA5443" w:rsidRDefault="00052854">
            <w:pPr>
              <w:spacing w:line="240" w:lineRule="exact"/>
              <w:jc w:val="center"/>
              <w:rPr>
                <w:rFonts w:ascii="仿宋" w:eastAsia="仿宋" w:hAnsi="仿宋" w:cs="仿宋"/>
                <w:color w:val="000000"/>
                <w:sz w:val="22"/>
                <w:szCs w:val="22"/>
              </w:rPr>
            </w:pPr>
            <w:r>
              <w:rPr>
                <w:rFonts w:ascii="仿宋" w:eastAsia="仿宋" w:hAnsi="仿宋" w:cs="仿宋" w:hint="eastAsia"/>
                <w:color w:val="000000"/>
                <w:sz w:val="22"/>
                <w:szCs w:val="22"/>
              </w:rPr>
              <w:t>适用于申报给排水、市政道路（桥梁）、建筑电气、燃气工程等专业</w:t>
            </w:r>
          </w:p>
        </w:tc>
        <w:tc>
          <w:tcPr>
            <w:tcW w:w="4932"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left"/>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县级市政基础设施专项规划（包括水系、给水、排水、防涝、海绵、管廊、管线综合、燃气、电力通信等）。</w:t>
            </w:r>
          </w:p>
        </w:tc>
        <w:tc>
          <w:tcPr>
            <w:tcW w:w="3634"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5</w:t>
            </w:r>
            <w:r>
              <w:rPr>
                <w:rFonts w:ascii="仿宋" w:eastAsia="仿宋" w:hAnsi="仿宋" w:cs="仿宋" w:hint="eastAsia"/>
                <w:color w:val="000000"/>
                <w:kern w:val="0"/>
                <w:sz w:val="24"/>
              </w:rPr>
              <w:t>平方公里及以上市政基础设施</w:t>
            </w:r>
            <w:r>
              <w:rPr>
                <w:rFonts w:ascii="仿宋" w:eastAsia="仿宋" w:hAnsi="仿宋" w:cs="仿宋" w:hint="eastAsia"/>
                <w:color w:val="000000"/>
                <w:kern w:val="0"/>
                <w:sz w:val="22"/>
                <w:szCs w:val="22"/>
              </w:rPr>
              <w:t>专项规划（包括水系、给水、排水、防涝、海绵、管廊、管线综合、燃气、电力通信等）。</w:t>
            </w:r>
          </w:p>
        </w:tc>
        <w:tc>
          <w:tcPr>
            <w:tcW w:w="2098"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w:t>
            </w:r>
          </w:p>
        </w:tc>
      </w:tr>
    </w:tbl>
    <w:p w:rsidR="00CA5443" w:rsidRDefault="00CA5443">
      <w:pPr>
        <w:rPr>
          <w:rFonts w:ascii="仿宋" w:eastAsia="仿宋" w:hAnsi="仿宋" w:cs="仿宋"/>
          <w:b/>
          <w:sz w:val="44"/>
          <w:szCs w:val="44"/>
        </w:rPr>
        <w:sectPr w:rsidR="00CA5443">
          <w:pgSz w:w="16838" w:h="11906" w:orient="landscape"/>
          <w:pgMar w:top="0" w:right="720" w:bottom="0" w:left="720" w:header="850" w:footer="992" w:gutter="0"/>
          <w:cols w:space="0"/>
          <w:docGrid w:type="lines" w:linePitch="312"/>
        </w:sectPr>
      </w:pPr>
    </w:p>
    <w:p w:rsidR="00CA5443" w:rsidRDefault="00052854">
      <w:pPr>
        <w:jc w:val="center"/>
        <w:rPr>
          <w:rFonts w:ascii="仿宋" w:eastAsia="仿宋" w:hAnsi="仿宋" w:cs="仿宋"/>
          <w:b/>
          <w:szCs w:val="32"/>
        </w:rPr>
      </w:pPr>
      <w:r>
        <w:rPr>
          <w:rFonts w:ascii="仿宋" w:eastAsia="仿宋" w:hAnsi="仿宋" w:cs="仿宋" w:hint="eastAsia"/>
          <w:b/>
          <w:szCs w:val="32"/>
        </w:rPr>
        <w:t>测绘、勘察</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869"/>
        <w:gridCol w:w="1335"/>
        <w:gridCol w:w="1365"/>
        <w:gridCol w:w="3239"/>
        <w:gridCol w:w="2475"/>
        <w:gridCol w:w="2552"/>
        <w:gridCol w:w="3014"/>
      </w:tblGrid>
      <w:tr w:rsidR="00CA5443">
        <w:trPr>
          <w:trHeight w:val="647"/>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序号</w:t>
            </w:r>
          </w:p>
        </w:tc>
        <w:tc>
          <w:tcPr>
            <w:tcW w:w="1335"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专业</w:t>
            </w:r>
          </w:p>
        </w:tc>
        <w:tc>
          <w:tcPr>
            <w:tcW w:w="1365"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子项</w:t>
            </w: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复杂工程</w:t>
            </w:r>
          </w:p>
        </w:tc>
        <w:tc>
          <w:tcPr>
            <w:tcW w:w="2475"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中等复杂工程</w:t>
            </w:r>
          </w:p>
        </w:tc>
        <w:tc>
          <w:tcPr>
            <w:tcW w:w="2552" w:type="dxa"/>
            <w:tcBorders>
              <w:top w:val="single" w:sz="4" w:space="0" w:color="000000"/>
              <w:left w:val="single" w:sz="4" w:space="0" w:color="000000"/>
              <w:bottom w:val="single" w:sz="4" w:space="0" w:color="auto"/>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一般工程</w:t>
            </w:r>
          </w:p>
        </w:tc>
        <w:tc>
          <w:tcPr>
            <w:tcW w:w="3014" w:type="dxa"/>
            <w:tcBorders>
              <w:top w:val="single" w:sz="4" w:space="0" w:color="000000"/>
              <w:left w:val="single" w:sz="4" w:space="0" w:color="000000"/>
              <w:bottom w:val="single" w:sz="4" w:space="0" w:color="auto"/>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备注</w:t>
            </w:r>
          </w:p>
        </w:tc>
      </w:tr>
      <w:tr w:rsidR="00CA5443">
        <w:trPr>
          <w:trHeight w:val="840"/>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w:t>
            </w:r>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测绘</w:t>
            </w:r>
          </w:p>
        </w:tc>
        <w:tc>
          <w:tcPr>
            <w:tcW w:w="1365" w:type="dxa"/>
            <w:vMerge w:val="restart"/>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无</w:t>
            </w: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项目产值不低于</w:t>
            </w:r>
            <w:r>
              <w:rPr>
                <w:rFonts w:ascii="仿宋" w:eastAsia="仿宋" w:hAnsi="仿宋" w:cs="仿宋" w:hint="eastAsia"/>
                <w:color w:val="000000"/>
                <w:kern w:val="0"/>
                <w:sz w:val="22"/>
                <w:szCs w:val="22"/>
              </w:rPr>
              <w:t>100</w:t>
            </w:r>
            <w:r>
              <w:rPr>
                <w:rFonts w:ascii="仿宋" w:eastAsia="仿宋" w:hAnsi="仿宋" w:cs="仿宋" w:hint="eastAsia"/>
                <w:color w:val="000000"/>
                <w:kern w:val="0"/>
                <w:sz w:val="22"/>
                <w:szCs w:val="22"/>
              </w:rPr>
              <w:t>万元</w:t>
            </w:r>
          </w:p>
        </w:tc>
        <w:tc>
          <w:tcPr>
            <w:tcW w:w="2475" w:type="dxa"/>
            <w:tcBorders>
              <w:top w:val="single" w:sz="4" w:space="0" w:color="000000"/>
              <w:left w:val="single" w:sz="4" w:space="0" w:color="000000"/>
              <w:bottom w:val="single" w:sz="4" w:space="0" w:color="000000"/>
              <w:right w:val="single" w:sz="4" w:space="0" w:color="auto"/>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项目产值不低于</w:t>
            </w:r>
            <w:r>
              <w:rPr>
                <w:rFonts w:ascii="仿宋" w:eastAsia="仿宋" w:hAnsi="仿宋" w:cs="仿宋" w:hint="eastAsia"/>
                <w:color w:val="000000"/>
                <w:kern w:val="0"/>
                <w:sz w:val="22"/>
                <w:szCs w:val="22"/>
              </w:rPr>
              <w:t>30</w:t>
            </w:r>
            <w:r>
              <w:rPr>
                <w:rFonts w:ascii="仿宋" w:eastAsia="仿宋" w:hAnsi="仿宋" w:cs="仿宋" w:hint="eastAsia"/>
                <w:color w:val="000000"/>
                <w:kern w:val="0"/>
                <w:sz w:val="22"/>
                <w:szCs w:val="22"/>
              </w:rPr>
              <w:t>万元</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非复杂类和中等复杂类工程</w:t>
            </w:r>
          </w:p>
        </w:tc>
        <w:tc>
          <w:tcPr>
            <w:tcW w:w="3014" w:type="dxa"/>
            <w:vMerge w:val="restart"/>
            <w:tcBorders>
              <w:top w:val="single" w:sz="4" w:space="0" w:color="auto"/>
              <w:left w:val="single" w:sz="4" w:space="0" w:color="auto"/>
              <w:bottom w:val="single" w:sz="4" w:space="0" w:color="auto"/>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r>
      <w:tr w:rsidR="00CA5443">
        <w:trPr>
          <w:trHeight w:val="1235"/>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2</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技术难度大，有创新，获取过浙江省测绘与地理信息科学技术进步奖一等奖或二等奖或三等奖</w:t>
            </w:r>
          </w:p>
        </w:tc>
        <w:tc>
          <w:tcPr>
            <w:tcW w:w="2475" w:type="dxa"/>
            <w:tcBorders>
              <w:top w:val="single" w:sz="4" w:space="0" w:color="000000"/>
              <w:left w:val="single" w:sz="4" w:space="0" w:color="000000"/>
              <w:bottom w:val="single" w:sz="4" w:space="0" w:color="000000"/>
              <w:right w:val="single" w:sz="4" w:space="0" w:color="auto"/>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设计路线较先进，获取过浙江省优秀测绘与地理信息工程银奖或铜奖</w:t>
            </w:r>
          </w:p>
        </w:tc>
        <w:tc>
          <w:tcPr>
            <w:tcW w:w="2552" w:type="dxa"/>
            <w:vMerge/>
            <w:tcBorders>
              <w:top w:val="single" w:sz="4" w:space="0" w:color="auto"/>
              <w:left w:val="single" w:sz="4" w:space="0" w:color="auto"/>
              <w:bottom w:val="single" w:sz="4" w:space="0" w:color="auto"/>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c>
          <w:tcPr>
            <w:tcW w:w="3014" w:type="dxa"/>
            <w:vMerge/>
            <w:tcBorders>
              <w:top w:val="single" w:sz="4" w:space="0" w:color="auto"/>
              <w:left w:val="single" w:sz="4" w:space="0" w:color="auto"/>
              <w:bottom w:val="single" w:sz="4" w:space="0" w:color="auto"/>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r>
      <w:tr w:rsidR="00CA5443">
        <w:trPr>
          <w:trHeight w:val="1230"/>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技术路线先进，获取过浙江省优秀测绘与地理信息工程金奖</w:t>
            </w:r>
          </w:p>
        </w:tc>
        <w:tc>
          <w:tcPr>
            <w:tcW w:w="2475" w:type="dxa"/>
            <w:vMerge w:val="restart"/>
            <w:tcBorders>
              <w:top w:val="single" w:sz="4" w:space="0" w:color="000000"/>
              <w:left w:val="single" w:sz="4" w:space="0" w:color="000000"/>
              <w:bottom w:val="single" w:sz="4" w:space="0" w:color="000000"/>
              <w:right w:val="single" w:sz="4" w:space="0" w:color="auto"/>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内容涉及两个专业（大地测量、测绘航空摄影、摄影测量与遥感、工程测量、地籍测绘、房产测绘、行政区域界线测绘、地理信息系统工程、地图编制、海洋测绘、导航电子地图制作和互联网地图服务）</w:t>
            </w:r>
          </w:p>
        </w:tc>
        <w:tc>
          <w:tcPr>
            <w:tcW w:w="2552" w:type="dxa"/>
            <w:vMerge/>
            <w:tcBorders>
              <w:top w:val="single" w:sz="4" w:space="0" w:color="auto"/>
              <w:left w:val="single" w:sz="4" w:space="0" w:color="auto"/>
              <w:bottom w:val="single" w:sz="4" w:space="0" w:color="auto"/>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c>
          <w:tcPr>
            <w:tcW w:w="3014" w:type="dxa"/>
            <w:vMerge/>
            <w:tcBorders>
              <w:top w:val="single" w:sz="4" w:space="0" w:color="auto"/>
              <w:left w:val="single" w:sz="4" w:space="0" w:color="auto"/>
              <w:bottom w:val="single" w:sz="4" w:space="0" w:color="auto"/>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r>
      <w:tr w:rsidR="00CA5443">
        <w:trPr>
          <w:trHeight w:val="2041"/>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4</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内容涉及三个或三个以上的专业（大地测量、测绘航空摄影、摄影测量与遥感、工程测量、地籍测绘、房产测绘、行政区域界线测绘、地理信息系统工程、地图编制、海洋测绘、导航电子地图制作和互联网地图服务）</w:t>
            </w:r>
          </w:p>
        </w:tc>
        <w:tc>
          <w:tcPr>
            <w:tcW w:w="2475" w:type="dxa"/>
            <w:vMerge/>
            <w:tcBorders>
              <w:top w:val="single" w:sz="4" w:space="0" w:color="000000"/>
              <w:left w:val="single" w:sz="4" w:space="0" w:color="000000"/>
              <w:bottom w:val="single" w:sz="4" w:space="0" w:color="000000"/>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c>
          <w:tcPr>
            <w:tcW w:w="3014" w:type="dxa"/>
            <w:vMerge/>
            <w:tcBorders>
              <w:top w:val="single" w:sz="4" w:space="0" w:color="auto"/>
              <w:left w:val="single" w:sz="4" w:space="0" w:color="auto"/>
              <w:bottom w:val="single" w:sz="4" w:space="0" w:color="auto"/>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r>
      <w:tr w:rsidR="00CA5443">
        <w:trPr>
          <w:trHeight w:val="1351"/>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5</w:t>
            </w:r>
          </w:p>
        </w:tc>
        <w:tc>
          <w:tcPr>
            <w:tcW w:w="1335"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测绘专业中的大地测量专业</w:t>
            </w:r>
          </w:p>
        </w:tc>
        <w:tc>
          <w:tcPr>
            <w:tcW w:w="1365"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无</w:t>
            </w: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较高等级的控制测量，如</w:t>
            </w:r>
            <w:r>
              <w:rPr>
                <w:rFonts w:ascii="仿宋" w:eastAsia="仿宋" w:hAnsi="仿宋" w:cs="仿宋" w:hint="eastAsia"/>
                <w:color w:val="000000"/>
                <w:kern w:val="0"/>
                <w:sz w:val="22"/>
                <w:szCs w:val="22"/>
              </w:rPr>
              <w:t>GPS A</w:t>
            </w:r>
            <w:r>
              <w:rPr>
                <w:rFonts w:ascii="仿宋" w:eastAsia="仿宋" w:hAnsi="仿宋" w:cs="仿宋" w:hint="eastAsia"/>
                <w:color w:val="000000"/>
                <w:kern w:val="0"/>
                <w:sz w:val="22"/>
                <w:szCs w:val="22"/>
              </w:rPr>
              <w:t>级、</w:t>
            </w:r>
            <w:r>
              <w:rPr>
                <w:rFonts w:ascii="仿宋" w:eastAsia="仿宋" w:hAnsi="仿宋" w:cs="仿宋" w:hint="eastAsia"/>
                <w:color w:val="000000"/>
                <w:kern w:val="0"/>
                <w:sz w:val="22"/>
                <w:szCs w:val="22"/>
              </w:rPr>
              <w:t>B</w:t>
            </w:r>
            <w:r>
              <w:rPr>
                <w:rFonts w:ascii="仿宋" w:eastAsia="仿宋" w:hAnsi="仿宋" w:cs="仿宋" w:hint="eastAsia"/>
                <w:color w:val="000000"/>
                <w:kern w:val="0"/>
                <w:sz w:val="22"/>
                <w:szCs w:val="22"/>
              </w:rPr>
              <w:t>级、</w:t>
            </w:r>
            <w:r>
              <w:rPr>
                <w:rFonts w:ascii="仿宋" w:eastAsia="仿宋" w:hAnsi="仿宋" w:cs="仿宋" w:hint="eastAsia"/>
                <w:color w:val="000000"/>
                <w:kern w:val="0"/>
                <w:sz w:val="22"/>
                <w:szCs w:val="22"/>
              </w:rPr>
              <w:t>C</w:t>
            </w:r>
            <w:r>
              <w:rPr>
                <w:rFonts w:ascii="仿宋" w:eastAsia="仿宋" w:hAnsi="仿宋" w:cs="仿宋" w:hint="eastAsia"/>
                <w:color w:val="000000"/>
                <w:kern w:val="0"/>
                <w:sz w:val="22"/>
                <w:szCs w:val="22"/>
              </w:rPr>
              <w:t>级测量，一、二等水准测量；非常规测量，如天文观测、重力观测；基岩、基本标石的埋设</w:t>
            </w:r>
          </w:p>
        </w:tc>
        <w:tc>
          <w:tcPr>
            <w:tcW w:w="2475" w:type="dxa"/>
            <w:tcBorders>
              <w:top w:val="single" w:sz="4" w:space="0" w:color="000000"/>
              <w:left w:val="single" w:sz="4" w:space="0" w:color="000000"/>
              <w:bottom w:val="single" w:sz="4" w:space="0" w:color="000000"/>
              <w:right w:val="single" w:sz="4" w:space="0" w:color="auto"/>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一般等级的控制测量，如</w:t>
            </w:r>
            <w:r>
              <w:rPr>
                <w:rFonts w:ascii="仿宋" w:eastAsia="仿宋" w:hAnsi="仿宋" w:cs="仿宋" w:hint="eastAsia"/>
                <w:color w:val="000000"/>
                <w:kern w:val="0"/>
                <w:sz w:val="22"/>
                <w:szCs w:val="22"/>
              </w:rPr>
              <w:t>GPS D</w:t>
            </w:r>
            <w:r>
              <w:rPr>
                <w:rFonts w:ascii="仿宋" w:eastAsia="仿宋" w:hAnsi="仿宋" w:cs="仿宋" w:hint="eastAsia"/>
                <w:color w:val="000000"/>
                <w:kern w:val="0"/>
                <w:sz w:val="22"/>
                <w:szCs w:val="22"/>
              </w:rPr>
              <w:t>级、</w:t>
            </w:r>
            <w:r>
              <w:rPr>
                <w:rFonts w:ascii="仿宋" w:eastAsia="仿宋" w:hAnsi="仿宋" w:cs="仿宋" w:hint="eastAsia"/>
                <w:color w:val="000000"/>
                <w:kern w:val="0"/>
                <w:sz w:val="22"/>
                <w:szCs w:val="22"/>
              </w:rPr>
              <w:t>E</w:t>
            </w:r>
            <w:r>
              <w:rPr>
                <w:rFonts w:ascii="仿宋" w:eastAsia="仿宋" w:hAnsi="仿宋" w:cs="仿宋" w:hint="eastAsia"/>
                <w:color w:val="000000"/>
                <w:kern w:val="0"/>
                <w:sz w:val="22"/>
                <w:szCs w:val="22"/>
              </w:rPr>
              <w:t>级测量，三、四等水准测量</w:t>
            </w:r>
          </w:p>
        </w:tc>
        <w:tc>
          <w:tcPr>
            <w:tcW w:w="2552" w:type="dxa"/>
            <w:tcBorders>
              <w:top w:val="single" w:sz="4" w:space="0" w:color="auto"/>
              <w:left w:val="single" w:sz="4" w:space="0" w:color="auto"/>
              <w:bottom w:val="single" w:sz="4" w:space="0" w:color="auto"/>
              <w:right w:val="single" w:sz="4" w:space="0" w:color="auto"/>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测量标志普查，数据处理计算</w:t>
            </w:r>
          </w:p>
        </w:tc>
        <w:tc>
          <w:tcPr>
            <w:tcW w:w="3014" w:type="dxa"/>
            <w:vMerge/>
            <w:tcBorders>
              <w:top w:val="single" w:sz="4" w:space="0" w:color="auto"/>
              <w:left w:val="single" w:sz="4" w:space="0" w:color="auto"/>
              <w:bottom w:val="single" w:sz="4" w:space="0" w:color="auto"/>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r>
      <w:tr w:rsidR="00CA5443">
        <w:trPr>
          <w:trHeight w:val="810"/>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6</w:t>
            </w:r>
          </w:p>
        </w:tc>
        <w:tc>
          <w:tcPr>
            <w:tcW w:w="1335"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测绘专业中的摄影测量与遥感专业</w:t>
            </w:r>
          </w:p>
        </w:tc>
        <w:tc>
          <w:tcPr>
            <w:tcW w:w="1365"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无</w:t>
            </w: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各比例尺数字线划地图生产，地物地貌调绘</w:t>
            </w:r>
          </w:p>
        </w:tc>
        <w:tc>
          <w:tcPr>
            <w:tcW w:w="2475" w:type="dxa"/>
            <w:tcBorders>
              <w:top w:val="single" w:sz="4" w:space="0" w:color="000000"/>
              <w:left w:val="single" w:sz="4" w:space="0" w:color="000000"/>
              <w:bottom w:val="single" w:sz="4" w:space="0" w:color="000000"/>
              <w:right w:val="single" w:sz="4" w:space="0" w:color="auto"/>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像片控制点连测</w:t>
            </w:r>
          </w:p>
        </w:tc>
        <w:tc>
          <w:tcPr>
            <w:tcW w:w="2552" w:type="dxa"/>
            <w:tcBorders>
              <w:top w:val="single" w:sz="4" w:space="0" w:color="auto"/>
              <w:left w:val="single" w:sz="4" w:space="0" w:color="auto"/>
              <w:bottom w:val="single" w:sz="4" w:space="0" w:color="auto"/>
              <w:right w:val="single" w:sz="4" w:space="0" w:color="auto"/>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航片、卫片数字高程模型和数字正射影像图生产</w:t>
            </w:r>
          </w:p>
        </w:tc>
        <w:tc>
          <w:tcPr>
            <w:tcW w:w="3014" w:type="dxa"/>
            <w:vMerge/>
            <w:tcBorders>
              <w:top w:val="single" w:sz="4" w:space="0" w:color="auto"/>
              <w:left w:val="single" w:sz="4" w:space="0" w:color="auto"/>
              <w:bottom w:val="single" w:sz="4" w:space="0" w:color="auto"/>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r>
      <w:tr w:rsidR="00CA5443">
        <w:trPr>
          <w:trHeight w:val="286"/>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7</w:t>
            </w:r>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测绘专业中的工程测量专业</w:t>
            </w:r>
          </w:p>
        </w:tc>
        <w:tc>
          <w:tcPr>
            <w:tcW w:w="1365"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控制测量</w:t>
            </w: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三等及以上</w:t>
            </w:r>
          </w:p>
        </w:tc>
        <w:tc>
          <w:tcPr>
            <w:tcW w:w="2475" w:type="dxa"/>
            <w:tcBorders>
              <w:top w:val="single" w:sz="4" w:space="0" w:color="000000"/>
              <w:left w:val="single" w:sz="4" w:space="0" w:color="000000"/>
              <w:bottom w:val="single" w:sz="4" w:space="0" w:color="000000"/>
              <w:right w:val="single" w:sz="4" w:space="0" w:color="auto"/>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介于复杂与一般之间</w:t>
            </w:r>
          </w:p>
        </w:tc>
        <w:tc>
          <w:tcPr>
            <w:tcW w:w="2552" w:type="dxa"/>
            <w:tcBorders>
              <w:top w:val="single" w:sz="4" w:space="0" w:color="auto"/>
              <w:left w:val="single" w:sz="4" w:space="0" w:color="auto"/>
              <w:bottom w:val="single" w:sz="4" w:space="0" w:color="auto"/>
              <w:right w:val="single" w:sz="4" w:space="0" w:color="auto"/>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四等以下</w:t>
            </w:r>
          </w:p>
        </w:tc>
        <w:tc>
          <w:tcPr>
            <w:tcW w:w="3014" w:type="dxa"/>
            <w:vMerge/>
            <w:tcBorders>
              <w:top w:val="single" w:sz="4" w:space="0" w:color="auto"/>
              <w:left w:val="single" w:sz="4" w:space="0" w:color="auto"/>
              <w:bottom w:val="single" w:sz="4" w:space="0" w:color="auto"/>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r>
      <w:tr w:rsidR="00CA5443">
        <w:trPr>
          <w:trHeight w:val="286"/>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8</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1365" w:type="dxa"/>
            <w:vMerge w:val="restart"/>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地形测量</w:t>
            </w: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1:500</w:t>
            </w:r>
            <w:r>
              <w:rPr>
                <w:rFonts w:ascii="仿宋" w:eastAsia="仿宋" w:hAnsi="仿宋" w:cs="仿宋" w:hint="eastAsia"/>
                <w:color w:val="000000"/>
                <w:kern w:val="0"/>
                <w:sz w:val="22"/>
                <w:szCs w:val="22"/>
              </w:rPr>
              <w:t>，</w:t>
            </w:r>
            <w:r>
              <w:rPr>
                <w:rFonts w:ascii="仿宋" w:eastAsia="仿宋" w:hAnsi="仿宋" w:cs="仿宋" w:hint="eastAsia"/>
                <w:color w:val="000000"/>
                <w:kern w:val="0"/>
                <w:sz w:val="22"/>
                <w:szCs w:val="22"/>
              </w:rPr>
              <w:t>30km</w:t>
            </w:r>
            <w:r>
              <w:rPr>
                <w:rFonts w:ascii="仿宋" w:eastAsia="仿宋" w:hAnsi="仿宋" w:cs="仿宋" w:hint="eastAsia"/>
                <w:color w:val="000000"/>
                <w:kern w:val="0"/>
                <w:sz w:val="22"/>
                <w:szCs w:val="22"/>
                <w:vertAlign w:val="superscript"/>
              </w:rPr>
              <w:t>2</w:t>
            </w:r>
            <w:r>
              <w:rPr>
                <w:rFonts w:ascii="仿宋" w:eastAsia="仿宋" w:hAnsi="仿宋" w:cs="仿宋" w:hint="eastAsia"/>
                <w:color w:val="000000"/>
                <w:kern w:val="0"/>
                <w:sz w:val="22"/>
                <w:szCs w:val="22"/>
              </w:rPr>
              <w:t>以上；</w:t>
            </w:r>
          </w:p>
        </w:tc>
        <w:tc>
          <w:tcPr>
            <w:tcW w:w="2475" w:type="dxa"/>
            <w:vMerge w:val="restart"/>
            <w:tcBorders>
              <w:top w:val="single" w:sz="4" w:space="0" w:color="000000"/>
              <w:left w:val="single" w:sz="4" w:space="0" w:color="000000"/>
              <w:bottom w:val="single" w:sz="4" w:space="0" w:color="000000"/>
              <w:right w:val="single" w:sz="4" w:space="0" w:color="auto"/>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介于复杂与一般之间</w:t>
            </w:r>
          </w:p>
        </w:tc>
        <w:tc>
          <w:tcPr>
            <w:tcW w:w="2552" w:type="dxa"/>
            <w:tcBorders>
              <w:top w:val="single" w:sz="4" w:space="0" w:color="auto"/>
              <w:left w:val="single" w:sz="4" w:space="0" w:color="auto"/>
              <w:bottom w:val="single" w:sz="4" w:space="0" w:color="auto"/>
              <w:right w:val="single" w:sz="4" w:space="0" w:color="auto"/>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1:500</w:t>
            </w:r>
            <w:r>
              <w:rPr>
                <w:rFonts w:ascii="仿宋" w:eastAsia="仿宋" w:hAnsi="仿宋" w:cs="仿宋" w:hint="eastAsia"/>
                <w:color w:val="000000"/>
                <w:kern w:val="0"/>
                <w:sz w:val="22"/>
                <w:szCs w:val="22"/>
              </w:rPr>
              <w:t>，</w:t>
            </w:r>
            <w:r>
              <w:rPr>
                <w:rFonts w:ascii="仿宋" w:eastAsia="仿宋" w:hAnsi="仿宋" w:cs="仿宋" w:hint="eastAsia"/>
                <w:color w:val="000000"/>
                <w:kern w:val="0"/>
                <w:sz w:val="22"/>
                <w:szCs w:val="22"/>
              </w:rPr>
              <w:t>15km</w:t>
            </w:r>
            <w:r>
              <w:rPr>
                <w:rFonts w:ascii="仿宋" w:eastAsia="仿宋" w:hAnsi="仿宋" w:cs="仿宋" w:hint="eastAsia"/>
                <w:color w:val="000000"/>
                <w:kern w:val="0"/>
                <w:sz w:val="22"/>
                <w:szCs w:val="22"/>
                <w:vertAlign w:val="superscript"/>
              </w:rPr>
              <w:t>2</w:t>
            </w:r>
            <w:r>
              <w:rPr>
                <w:rFonts w:ascii="仿宋" w:eastAsia="仿宋" w:hAnsi="仿宋" w:cs="仿宋" w:hint="eastAsia"/>
                <w:color w:val="000000"/>
                <w:kern w:val="0"/>
                <w:sz w:val="22"/>
                <w:szCs w:val="22"/>
              </w:rPr>
              <w:t>以下；</w:t>
            </w:r>
          </w:p>
        </w:tc>
        <w:tc>
          <w:tcPr>
            <w:tcW w:w="3014" w:type="dxa"/>
            <w:vMerge/>
            <w:tcBorders>
              <w:top w:val="single" w:sz="4" w:space="0" w:color="auto"/>
              <w:left w:val="single" w:sz="4" w:space="0" w:color="auto"/>
              <w:bottom w:val="single" w:sz="4" w:space="0" w:color="auto"/>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r>
      <w:tr w:rsidR="00CA5443">
        <w:trPr>
          <w:trHeight w:val="705"/>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9</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1:1000</w:t>
            </w:r>
            <w:r>
              <w:rPr>
                <w:rFonts w:ascii="仿宋" w:eastAsia="仿宋" w:hAnsi="仿宋" w:cs="仿宋" w:hint="eastAsia"/>
                <w:color w:val="000000"/>
                <w:kern w:val="0"/>
                <w:sz w:val="22"/>
                <w:szCs w:val="22"/>
              </w:rPr>
              <w:t>，</w:t>
            </w:r>
            <w:r>
              <w:rPr>
                <w:rFonts w:ascii="仿宋" w:eastAsia="仿宋" w:hAnsi="仿宋" w:cs="仿宋" w:hint="eastAsia"/>
                <w:color w:val="000000"/>
                <w:kern w:val="0"/>
                <w:sz w:val="22"/>
                <w:szCs w:val="22"/>
              </w:rPr>
              <w:t>50 km</w:t>
            </w:r>
            <w:r>
              <w:rPr>
                <w:rFonts w:ascii="仿宋" w:eastAsia="仿宋" w:hAnsi="仿宋" w:cs="仿宋" w:hint="eastAsia"/>
                <w:color w:val="000000"/>
                <w:kern w:val="0"/>
                <w:sz w:val="22"/>
                <w:szCs w:val="22"/>
                <w:vertAlign w:val="superscript"/>
              </w:rPr>
              <w:t>2</w:t>
            </w:r>
            <w:r>
              <w:rPr>
                <w:rFonts w:ascii="仿宋" w:eastAsia="仿宋" w:hAnsi="仿宋" w:cs="仿宋" w:hint="eastAsia"/>
                <w:color w:val="000000"/>
                <w:kern w:val="0"/>
                <w:sz w:val="22"/>
                <w:szCs w:val="22"/>
              </w:rPr>
              <w:t>以上；</w:t>
            </w:r>
          </w:p>
        </w:tc>
        <w:tc>
          <w:tcPr>
            <w:tcW w:w="2475" w:type="dxa"/>
            <w:vMerge/>
            <w:tcBorders>
              <w:top w:val="single" w:sz="4" w:space="0" w:color="000000"/>
              <w:left w:val="single" w:sz="4" w:space="0" w:color="000000"/>
              <w:bottom w:val="single" w:sz="4" w:space="0" w:color="000000"/>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1:1000</w:t>
            </w:r>
            <w:r>
              <w:rPr>
                <w:rFonts w:ascii="仿宋" w:eastAsia="仿宋" w:hAnsi="仿宋" w:cs="仿宋" w:hint="eastAsia"/>
                <w:color w:val="000000"/>
                <w:kern w:val="0"/>
                <w:sz w:val="22"/>
                <w:szCs w:val="22"/>
              </w:rPr>
              <w:t>，</w:t>
            </w:r>
            <w:r>
              <w:rPr>
                <w:rFonts w:ascii="仿宋" w:eastAsia="仿宋" w:hAnsi="仿宋" w:cs="仿宋" w:hint="eastAsia"/>
                <w:color w:val="000000"/>
                <w:kern w:val="0"/>
                <w:sz w:val="22"/>
                <w:szCs w:val="22"/>
              </w:rPr>
              <w:t>20 km</w:t>
            </w:r>
            <w:r>
              <w:rPr>
                <w:rFonts w:ascii="仿宋" w:eastAsia="仿宋" w:hAnsi="仿宋" w:cs="仿宋" w:hint="eastAsia"/>
                <w:color w:val="000000"/>
                <w:kern w:val="0"/>
                <w:sz w:val="22"/>
                <w:szCs w:val="22"/>
                <w:vertAlign w:val="superscript"/>
              </w:rPr>
              <w:t>2</w:t>
            </w:r>
            <w:r>
              <w:rPr>
                <w:rFonts w:ascii="仿宋" w:eastAsia="仿宋" w:hAnsi="仿宋" w:cs="仿宋" w:hint="eastAsia"/>
                <w:color w:val="000000"/>
                <w:kern w:val="0"/>
                <w:sz w:val="22"/>
                <w:szCs w:val="22"/>
              </w:rPr>
              <w:t>以下；</w:t>
            </w:r>
          </w:p>
        </w:tc>
        <w:tc>
          <w:tcPr>
            <w:tcW w:w="3014" w:type="dxa"/>
            <w:vMerge/>
            <w:tcBorders>
              <w:top w:val="single" w:sz="4" w:space="0" w:color="auto"/>
              <w:left w:val="single" w:sz="4" w:space="0" w:color="auto"/>
              <w:bottom w:val="single" w:sz="4" w:space="0" w:color="auto"/>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r>
      <w:tr w:rsidR="00CA5443">
        <w:trPr>
          <w:trHeight w:val="286"/>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10</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1:2000</w:t>
            </w:r>
            <w:r>
              <w:rPr>
                <w:rFonts w:ascii="仿宋" w:eastAsia="仿宋" w:hAnsi="仿宋" w:cs="仿宋" w:hint="eastAsia"/>
                <w:color w:val="000000"/>
                <w:kern w:val="0"/>
                <w:sz w:val="22"/>
                <w:szCs w:val="22"/>
              </w:rPr>
              <w:t>，</w:t>
            </w:r>
            <w:r>
              <w:rPr>
                <w:rFonts w:ascii="仿宋" w:eastAsia="仿宋" w:hAnsi="仿宋" w:cs="仿宋" w:hint="eastAsia"/>
                <w:color w:val="000000"/>
                <w:kern w:val="0"/>
                <w:sz w:val="22"/>
                <w:szCs w:val="22"/>
              </w:rPr>
              <w:t>80 km</w:t>
            </w:r>
            <w:r>
              <w:rPr>
                <w:rFonts w:ascii="仿宋" w:eastAsia="仿宋" w:hAnsi="仿宋" w:cs="仿宋" w:hint="eastAsia"/>
                <w:color w:val="000000"/>
                <w:kern w:val="0"/>
                <w:sz w:val="22"/>
                <w:szCs w:val="22"/>
                <w:vertAlign w:val="superscript"/>
              </w:rPr>
              <w:t>2</w:t>
            </w:r>
            <w:r>
              <w:rPr>
                <w:rFonts w:ascii="仿宋" w:eastAsia="仿宋" w:hAnsi="仿宋" w:cs="仿宋" w:hint="eastAsia"/>
                <w:color w:val="000000"/>
                <w:kern w:val="0"/>
                <w:sz w:val="22"/>
                <w:szCs w:val="22"/>
              </w:rPr>
              <w:t>以上；</w:t>
            </w:r>
          </w:p>
        </w:tc>
        <w:tc>
          <w:tcPr>
            <w:tcW w:w="2475" w:type="dxa"/>
            <w:vMerge/>
            <w:tcBorders>
              <w:top w:val="single" w:sz="4" w:space="0" w:color="000000"/>
              <w:left w:val="single" w:sz="4" w:space="0" w:color="000000"/>
              <w:bottom w:val="single" w:sz="4" w:space="0" w:color="000000"/>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1:2000</w:t>
            </w:r>
            <w:r>
              <w:rPr>
                <w:rFonts w:ascii="仿宋" w:eastAsia="仿宋" w:hAnsi="仿宋" w:cs="仿宋" w:hint="eastAsia"/>
                <w:color w:val="000000"/>
                <w:kern w:val="0"/>
                <w:sz w:val="22"/>
                <w:szCs w:val="22"/>
              </w:rPr>
              <w:t>，</w:t>
            </w:r>
            <w:r>
              <w:rPr>
                <w:rFonts w:ascii="仿宋" w:eastAsia="仿宋" w:hAnsi="仿宋" w:cs="仿宋" w:hint="eastAsia"/>
                <w:color w:val="000000"/>
                <w:kern w:val="0"/>
                <w:sz w:val="22"/>
                <w:szCs w:val="22"/>
              </w:rPr>
              <w:t>30 km</w:t>
            </w:r>
            <w:r>
              <w:rPr>
                <w:rFonts w:ascii="仿宋" w:eastAsia="仿宋" w:hAnsi="仿宋" w:cs="仿宋" w:hint="eastAsia"/>
                <w:color w:val="000000"/>
                <w:kern w:val="0"/>
                <w:sz w:val="22"/>
                <w:szCs w:val="22"/>
                <w:vertAlign w:val="superscript"/>
              </w:rPr>
              <w:t>2</w:t>
            </w:r>
            <w:r>
              <w:rPr>
                <w:rFonts w:ascii="仿宋" w:eastAsia="仿宋" w:hAnsi="仿宋" w:cs="仿宋" w:hint="eastAsia"/>
                <w:color w:val="000000"/>
                <w:kern w:val="0"/>
                <w:sz w:val="22"/>
                <w:szCs w:val="22"/>
              </w:rPr>
              <w:t>以下；</w:t>
            </w:r>
          </w:p>
        </w:tc>
        <w:tc>
          <w:tcPr>
            <w:tcW w:w="3014" w:type="dxa"/>
            <w:vMerge/>
            <w:tcBorders>
              <w:top w:val="single" w:sz="4" w:space="0" w:color="auto"/>
              <w:left w:val="single" w:sz="4" w:space="0" w:color="auto"/>
              <w:bottom w:val="single" w:sz="4" w:space="0" w:color="auto"/>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r>
      <w:tr w:rsidR="00CA5443">
        <w:trPr>
          <w:trHeight w:val="286"/>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11</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规划测量</w:t>
            </w: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总建筑面积</w:t>
            </w:r>
            <w:r>
              <w:rPr>
                <w:rFonts w:ascii="仿宋" w:eastAsia="仿宋" w:hAnsi="仿宋" w:cs="仿宋" w:hint="eastAsia"/>
                <w:color w:val="000000"/>
                <w:kern w:val="0"/>
                <w:sz w:val="22"/>
                <w:szCs w:val="22"/>
              </w:rPr>
              <w:t>50</w:t>
            </w:r>
            <w:r>
              <w:rPr>
                <w:rFonts w:ascii="仿宋" w:eastAsia="仿宋" w:hAnsi="仿宋" w:cs="仿宋" w:hint="eastAsia"/>
                <w:color w:val="000000"/>
                <w:kern w:val="0"/>
                <w:sz w:val="22"/>
                <w:szCs w:val="22"/>
              </w:rPr>
              <w:t>万</w:t>
            </w:r>
            <w:r>
              <w:rPr>
                <w:rFonts w:ascii="仿宋" w:eastAsia="仿宋" w:hAnsi="仿宋" w:cs="仿宋" w:hint="eastAsia"/>
                <w:color w:val="000000"/>
                <w:kern w:val="0"/>
                <w:sz w:val="22"/>
                <w:szCs w:val="22"/>
              </w:rPr>
              <w:t>m</w:t>
            </w:r>
            <w:r>
              <w:rPr>
                <w:rFonts w:ascii="仿宋" w:eastAsia="仿宋" w:hAnsi="仿宋" w:cs="仿宋" w:hint="eastAsia"/>
                <w:color w:val="000000"/>
                <w:kern w:val="0"/>
                <w:sz w:val="22"/>
                <w:szCs w:val="22"/>
                <w:vertAlign w:val="superscript"/>
              </w:rPr>
              <w:t>2</w:t>
            </w:r>
            <w:r>
              <w:rPr>
                <w:rFonts w:ascii="仿宋" w:eastAsia="仿宋" w:hAnsi="仿宋" w:cs="仿宋" w:hint="eastAsia"/>
                <w:color w:val="000000"/>
                <w:kern w:val="0"/>
                <w:sz w:val="22"/>
                <w:szCs w:val="22"/>
              </w:rPr>
              <w:t>以上</w:t>
            </w:r>
          </w:p>
        </w:tc>
        <w:tc>
          <w:tcPr>
            <w:tcW w:w="2475" w:type="dxa"/>
            <w:tcBorders>
              <w:top w:val="single" w:sz="4" w:space="0" w:color="000000"/>
              <w:left w:val="single" w:sz="4" w:space="0" w:color="000000"/>
              <w:bottom w:val="single" w:sz="4" w:space="0" w:color="000000"/>
              <w:right w:val="single" w:sz="4" w:space="0" w:color="auto"/>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介于复杂与一般之间</w:t>
            </w:r>
          </w:p>
        </w:tc>
        <w:tc>
          <w:tcPr>
            <w:tcW w:w="2552" w:type="dxa"/>
            <w:tcBorders>
              <w:top w:val="single" w:sz="4" w:space="0" w:color="auto"/>
              <w:left w:val="single" w:sz="4" w:space="0" w:color="auto"/>
              <w:bottom w:val="single" w:sz="4" w:space="0" w:color="auto"/>
              <w:right w:val="single" w:sz="4" w:space="0" w:color="auto"/>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总建筑面积</w:t>
            </w:r>
            <w:r>
              <w:rPr>
                <w:rFonts w:ascii="仿宋" w:eastAsia="仿宋" w:hAnsi="仿宋" w:cs="仿宋" w:hint="eastAsia"/>
                <w:color w:val="000000"/>
                <w:kern w:val="0"/>
                <w:sz w:val="22"/>
                <w:szCs w:val="22"/>
              </w:rPr>
              <w:t>30</w:t>
            </w:r>
            <w:r>
              <w:rPr>
                <w:rFonts w:ascii="仿宋" w:eastAsia="仿宋" w:hAnsi="仿宋" w:cs="仿宋" w:hint="eastAsia"/>
                <w:color w:val="000000"/>
                <w:kern w:val="0"/>
                <w:sz w:val="22"/>
                <w:szCs w:val="22"/>
              </w:rPr>
              <w:t>万</w:t>
            </w:r>
            <w:r>
              <w:rPr>
                <w:rFonts w:ascii="仿宋" w:eastAsia="仿宋" w:hAnsi="仿宋" w:cs="仿宋" w:hint="eastAsia"/>
                <w:color w:val="000000"/>
                <w:kern w:val="0"/>
                <w:sz w:val="22"/>
                <w:szCs w:val="22"/>
              </w:rPr>
              <w:t>m</w:t>
            </w:r>
            <w:r>
              <w:rPr>
                <w:rFonts w:ascii="仿宋" w:eastAsia="仿宋" w:hAnsi="仿宋" w:cs="仿宋" w:hint="eastAsia"/>
                <w:color w:val="000000"/>
                <w:kern w:val="0"/>
                <w:sz w:val="22"/>
                <w:szCs w:val="22"/>
                <w:vertAlign w:val="superscript"/>
              </w:rPr>
              <w:t>2</w:t>
            </w:r>
            <w:r>
              <w:rPr>
                <w:rFonts w:ascii="仿宋" w:eastAsia="仿宋" w:hAnsi="仿宋" w:cs="仿宋" w:hint="eastAsia"/>
                <w:color w:val="000000"/>
                <w:kern w:val="0"/>
                <w:sz w:val="22"/>
                <w:szCs w:val="22"/>
              </w:rPr>
              <w:t>以下</w:t>
            </w:r>
          </w:p>
        </w:tc>
        <w:tc>
          <w:tcPr>
            <w:tcW w:w="3014" w:type="dxa"/>
            <w:vMerge/>
            <w:tcBorders>
              <w:top w:val="single" w:sz="4" w:space="0" w:color="auto"/>
              <w:left w:val="single" w:sz="4" w:space="0" w:color="auto"/>
              <w:bottom w:val="single" w:sz="4" w:space="0" w:color="auto"/>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r>
      <w:tr w:rsidR="00CA5443">
        <w:trPr>
          <w:trHeight w:val="286"/>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12</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建筑工程测量</w:t>
            </w: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建筑面积</w:t>
            </w:r>
            <w:r>
              <w:rPr>
                <w:rFonts w:ascii="仿宋" w:eastAsia="仿宋" w:hAnsi="仿宋" w:cs="仿宋" w:hint="eastAsia"/>
                <w:color w:val="000000"/>
                <w:kern w:val="0"/>
                <w:sz w:val="22"/>
                <w:szCs w:val="22"/>
              </w:rPr>
              <w:t>10</w:t>
            </w:r>
            <w:r>
              <w:rPr>
                <w:rFonts w:ascii="仿宋" w:eastAsia="仿宋" w:hAnsi="仿宋" w:cs="仿宋" w:hint="eastAsia"/>
                <w:color w:val="000000"/>
                <w:kern w:val="0"/>
                <w:sz w:val="22"/>
                <w:szCs w:val="22"/>
              </w:rPr>
              <w:t>万</w:t>
            </w:r>
            <w:r>
              <w:rPr>
                <w:rFonts w:ascii="仿宋" w:eastAsia="仿宋" w:hAnsi="仿宋" w:cs="仿宋" w:hint="eastAsia"/>
                <w:color w:val="000000"/>
                <w:kern w:val="0"/>
                <w:sz w:val="22"/>
                <w:szCs w:val="22"/>
              </w:rPr>
              <w:t>m</w:t>
            </w:r>
            <w:r>
              <w:rPr>
                <w:rFonts w:ascii="仿宋" w:eastAsia="仿宋" w:hAnsi="仿宋" w:cs="仿宋" w:hint="eastAsia"/>
                <w:color w:val="000000"/>
                <w:kern w:val="0"/>
                <w:sz w:val="22"/>
                <w:szCs w:val="22"/>
                <w:vertAlign w:val="superscript"/>
              </w:rPr>
              <w:t>2</w:t>
            </w:r>
            <w:r>
              <w:rPr>
                <w:rFonts w:ascii="仿宋" w:eastAsia="仿宋" w:hAnsi="仿宋" w:cs="仿宋" w:hint="eastAsia"/>
                <w:color w:val="000000"/>
                <w:kern w:val="0"/>
                <w:sz w:val="22"/>
                <w:szCs w:val="22"/>
              </w:rPr>
              <w:t>以上或高度</w:t>
            </w:r>
            <w:r>
              <w:rPr>
                <w:rFonts w:ascii="仿宋" w:eastAsia="仿宋" w:hAnsi="仿宋" w:cs="仿宋" w:hint="eastAsia"/>
                <w:color w:val="000000"/>
                <w:kern w:val="0"/>
                <w:sz w:val="22"/>
                <w:szCs w:val="22"/>
              </w:rPr>
              <w:t>100m</w:t>
            </w:r>
            <w:r>
              <w:rPr>
                <w:rFonts w:ascii="仿宋" w:eastAsia="仿宋" w:hAnsi="仿宋" w:cs="仿宋" w:hint="eastAsia"/>
                <w:color w:val="000000"/>
                <w:kern w:val="0"/>
                <w:sz w:val="22"/>
                <w:szCs w:val="22"/>
              </w:rPr>
              <w:t>以上的建筑</w:t>
            </w:r>
          </w:p>
        </w:tc>
        <w:tc>
          <w:tcPr>
            <w:tcW w:w="2475" w:type="dxa"/>
            <w:tcBorders>
              <w:top w:val="single" w:sz="4" w:space="0" w:color="000000"/>
              <w:left w:val="single" w:sz="4" w:space="0" w:color="000000"/>
              <w:bottom w:val="single" w:sz="4" w:space="0" w:color="000000"/>
              <w:right w:val="single" w:sz="4" w:space="0" w:color="auto"/>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介于复杂与一般之间</w:t>
            </w:r>
          </w:p>
        </w:tc>
        <w:tc>
          <w:tcPr>
            <w:tcW w:w="2552" w:type="dxa"/>
            <w:tcBorders>
              <w:top w:val="single" w:sz="4" w:space="0" w:color="auto"/>
              <w:left w:val="single" w:sz="4" w:space="0" w:color="auto"/>
              <w:bottom w:val="single" w:sz="4" w:space="0" w:color="auto"/>
              <w:right w:val="single" w:sz="4" w:space="0" w:color="auto"/>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建筑面积</w:t>
            </w:r>
            <w:r>
              <w:rPr>
                <w:rFonts w:ascii="仿宋" w:eastAsia="仿宋" w:hAnsi="仿宋" w:cs="仿宋" w:hint="eastAsia"/>
                <w:color w:val="000000"/>
                <w:kern w:val="0"/>
                <w:sz w:val="22"/>
                <w:szCs w:val="22"/>
              </w:rPr>
              <w:t>2</w:t>
            </w:r>
            <w:r>
              <w:rPr>
                <w:rFonts w:ascii="仿宋" w:eastAsia="仿宋" w:hAnsi="仿宋" w:cs="仿宋" w:hint="eastAsia"/>
                <w:color w:val="000000"/>
                <w:kern w:val="0"/>
                <w:sz w:val="22"/>
                <w:szCs w:val="22"/>
              </w:rPr>
              <w:t>万</w:t>
            </w:r>
            <w:r>
              <w:rPr>
                <w:rFonts w:ascii="仿宋" w:eastAsia="仿宋" w:hAnsi="仿宋" w:cs="仿宋" w:hint="eastAsia"/>
                <w:color w:val="000000"/>
                <w:kern w:val="0"/>
                <w:sz w:val="22"/>
                <w:szCs w:val="22"/>
              </w:rPr>
              <w:t>m</w:t>
            </w:r>
            <w:r>
              <w:rPr>
                <w:rFonts w:ascii="仿宋" w:eastAsia="仿宋" w:hAnsi="仿宋" w:cs="仿宋" w:hint="eastAsia"/>
                <w:color w:val="000000"/>
                <w:kern w:val="0"/>
                <w:sz w:val="22"/>
                <w:szCs w:val="22"/>
                <w:vertAlign w:val="superscript"/>
              </w:rPr>
              <w:t>2</w:t>
            </w:r>
            <w:r>
              <w:rPr>
                <w:rFonts w:ascii="仿宋" w:eastAsia="仿宋" w:hAnsi="仿宋" w:cs="仿宋" w:hint="eastAsia"/>
                <w:color w:val="000000"/>
                <w:kern w:val="0"/>
                <w:sz w:val="22"/>
                <w:szCs w:val="22"/>
              </w:rPr>
              <w:t>以下或高度</w:t>
            </w:r>
            <w:r>
              <w:rPr>
                <w:rFonts w:ascii="仿宋" w:eastAsia="仿宋" w:hAnsi="仿宋" w:cs="仿宋" w:hint="eastAsia"/>
                <w:color w:val="000000"/>
                <w:kern w:val="0"/>
                <w:sz w:val="22"/>
                <w:szCs w:val="22"/>
              </w:rPr>
              <w:t>50m</w:t>
            </w:r>
            <w:r>
              <w:rPr>
                <w:rFonts w:ascii="仿宋" w:eastAsia="仿宋" w:hAnsi="仿宋" w:cs="仿宋" w:hint="eastAsia"/>
                <w:color w:val="000000"/>
                <w:kern w:val="0"/>
                <w:sz w:val="22"/>
                <w:szCs w:val="22"/>
              </w:rPr>
              <w:t>以下的建筑</w:t>
            </w:r>
          </w:p>
        </w:tc>
        <w:tc>
          <w:tcPr>
            <w:tcW w:w="3014" w:type="dxa"/>
            <w:vMerge/>
            <w:tcBorders>
              <w:top w:val="single" w:sz="4" w:space="0" w:color="auto"/>
              <w:left w:val="single" w:sz="4" w:space="0" w:color="auto"/>
              <w:bottom w:val="single" w:sz="4" w:space="0" w:color="auto"/>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r>
      <w:tr w:rsidR="00CA5443">
        <w:trPr>
          <w:trHeight w:val="286"/>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13</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变形形变与精密测量</w:t>
            </w: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建筑面积</w:t>
            </w:r>
            <w:r>
              <w:rPr>
                <w:rFonts w:ascii="仿宋" w:eastAsia="仿宋" w:hAnsi="仿宋" w:cs="仿宋" w:hint="eastAsia"/>
                <w:color w:val="000000"/>
                <w:kern w:val="0"/>
                <w:sz w:val="22"/>
                <w:szCs w:val="22"/>
              </w:rPr>
              <w:t>10</w:t>
            </w:r>
            <w:r>
              <w:rPr>
                <w:rFonts w:ascii="仿宋" w:eastAsia="仿宋" w:hAnsi="仿宋" w:cs="仿宋" w:hint="eastAsia"/>
                <w:color w:val="000000"/>
                <w:kern w:val="0"/>
                <w:sz w:val="22"/>
                <w:szCs w:val="22"/>
              </w:rPr>
              <w:t>万</w:t>
            </w:r>
            <w:r>
              <w:rPr>
                <w:rFonts w:ascii="仿宋" w:eastAsia="仿宋" w:hAnsi="仿宋" w:cs="仿宋" w:hint="eastAsia"/>
                <w:color w:val="000000"/>
                <w:kern w:val="0"/>
                <w:sz w:val="22"/>
                <w:szCs w:val="22"/>
              </w:rPr>
              <w:t>m</w:t>
            </w:r>
            <w:r>
              <w:rPr>
                <w:rFonts w:ascii="仿宋" w:eastAsia="仿宋" w:hAnsi="仿宋" w:cs="仿宋" w:hint="eastAsia"/>
                <w:color w:val="000000"/>
                <w:kern w:val="0"/>
                <w:sz w:val="22"/>
                <w:szCs w:val="22"/>
                <w:vertAlign w:val="superscript"/>
              </w:rPr>
              <w:t>2</w:t>
            </w:r>
            <w:r>
              <w:rPr>
                <w:rFonts w:ascii="仿宋" w:eastAsia="仿宋" w:hAnsi="仿宋" w:cs="仿宋" w:hint="eastAsia"/>
                <w:color w:val="000000"/>
                <w:kern w:val="0"/>
                <w:sz w:val="22"/>
                <w:szCs w:val="22"/>
              </w:rPr>
              <w:t>以上或高度</w:t>
            </w:r>
            <w:r>
              <w:rPr>
                <w:rFonts w:ascii="仿宋" w:eastAsia="仿宋" w:hAnsi="仿宋" w:cs="仿宋" w:hint="eastAsia"/>
                <w:color w:val="000000"/>
                <w:kern w:val="0"/>
                <w:sz w:val="22"/>
                <w:szCs w:val="22"/>
              </w:rPr>
              <w:t>100m</w:t>
            </w:r>
            <w:r>
              <w:rPr>
                <w:rFonts w:ascii="仿宋" w:eastAsia="仿宋" w:hAnsi="仿宋" w:cs="仿宋" w:hint="eastAsia"/>
                <w:color w:val="000000"/>
                <w:kern w:val="0"/>
                <w:sz w:val="22"/>
                <w:szCs w:val="22"/>
              </w:rPr>
              <w:t>以上的建筑</w:t>
            </w:r>
          </w:p>
        </w:tc>
        <w:tc>
          <w:tcPr>
            <w:tcW w:w="2475" w:type="dxa"/>
            <w:tcBorders>
              <w:top w:val="single" w:sz="4" w:space="0" w:color="000000"/>
              <w:left w:val="single" w:sz="4" w:space="0" w:color="000000"/>
              <w:bottom w:val="single" w:sz="4" w:space="0" w:color="000000"/>
              <w:right w:val="single" w:sz="4" w:space="0" w:color="auto"/>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介于复杂与一般之间</w:t>
            </w:r>
          </w:p>
        </w:tc>
        <w:tc>
          <w:tcPr>
            <w:tcW w:w="2552" w:type="dxa"/>
            <w:tcBorders>
              <w:top w:val="single" w:sz="4" w:space="0" w:color="auto"/>
              <w:left w:val="single" w:sz="4" w:space="0" w:color="auto"/>
              <w:bottom w:val="single" w:sz="4" w:space="0" w:color="auto"/>
              <w:right w:val="single" w:sz="4" w:space="0" w:color="auto"/>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建筑面积</w:t>
            </w:r>
            <w:r>
              <w:rPr>
                <w:rFonts w:ascii="仿宋" w:eastAsia="仿宋" w:hAnsi="仿宋" w:cs="仿宋" w:hint="eastAsia"/>
                <w:color w:val="000000"/>
                <w:kern w:val="0"/>
                <w:sz w:val="22"/>
                <w:szCs w:val="22"/>
              </w:rPr>
              <w:t>2</w:t>
            </w:r>
            <w:r>
              <w:rPr>
                <w:rFonts w:ascii="仿宋" w:eastAsia="仿宋" w:hAnsi="仿宋" w:cs="仿宋" w:hint="eastAsia"/>
                <w:color w:val="000000"/>
                <w:kern w:val="0"/>
                <w:sz w:val="22"/>
                <w:szCs w:val="22"/>
              </w:rPr>
              <w:t>万</w:t>
            </w:r>
            <w:r>
              <w:rPr>
                <w:rFonts w:ascii="仿宋" w:eastAsia="仿宋" w:hAnsi="仿宋" w:cs="仿宋" w:hint="eastAsia"/>
                <w:color w:val="000000"/>
                <w:kern w:val="0"/>
                <w:sz w:val="22"/>
                <w:szCs w:val="22"/>
              </w:rPr>
              <w:t>m</w:t>
            </w:r>
            <w:r>
              <w:rPr>
                <w:rFonts w:ascii="仿宋" w:eastAsia="仿宋" w:hAnsi="仿宋" w:cs="仿宋" w:hint="eastAsia"/>
                <w:color w:val="000000"/>
                <w:kern w:val="0"/>
                <w:sz w:val="22"/>
                <w:szCs w:val="22"/>
                <w:vertAlign w:val="superscript"/>
              </w:rPr>
              <w:t>2</w:t>
            </w:r>
            <w:r>
              <w:rPr>
                <w:rFonts w:ascii="仿宋" w:eastAsia="仿宋" w:hAnsi="仿宋" w:cs="仿宋" w:hint="eastAsia"/>
                <w:color w:val="000000"/>
                <w:kern w:val="0"/>
                <w:sz w:val="22"/>
                <w:szCs w:val="22"/>
              </w:rPr>
              <w:t>以下或高度</w:t>
            </w:r>
            <w:r>
              <w:rPr>
                <w:rFonts w:ascii="仿宋" w:eastAsia="仿宋" w:hAnsi="仿宋" w:cs="仿宋" w:hint="eastAsia"/>
                <w:color w:val="000000"/>
                <w:kern w:val="0"/>
                <w:sz w:val="22"/>
                <w:szCs w:val="22"/>
              </w:rPr>
              <w:t>50m</w:t>
            </w:r>
            <w:r>
              <w:rPr>
                <w:rFonts w:ascii="仿宋" w:eastAsia="仿宋" w:hAnsi="仿宋" w:cs="仿宋" w:hint="eastAsia"/>
                <w:color w:val="000000"/>
                <w:kern w:val="0"/>
                <w:sz w:val="22"/>
                <w:szCs w:val="22"/>
              </w:rPr>
              <w:t>以下的建筑</w:t>
            </w:r>
          </w:p>
        </w:tc>
        <w:tc>
          <w:tcPr>
            <w:tcW w:w="3014" w:type="dxa"/>
            <w:vMerge/>
            <w:tcBorders>
              <w:top w:val="single" w:sz="4" w:space="0" w:color="auto"/>
              <w:left w:val="single" w:sz="4" w:space="0" w:color="auto"/>
              <w:bottom w:val="single" w:sz="4" w:space="0" w:color="auto"/>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r>
      <w:tr w:rsidR="00CA5443">
        <w:trPr>
          <w:trHeight w:val="286"/>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14</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市政工程测量</w:t>
            </w: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大城市主干道路；复杂立交桥</w:t>
            </w:r>
          </w:p>
        </w:tc>
        <w:tc>
          <w:tcPr>
            <w:tcW w:w="2475"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介于复杂与一般之间</w:t>
            </w:r>
          </w:p>
        </w:tc>
        <w:tc>
          <w:tcPr>
            <w:tcW w:w="2552" w:type="dxa"/>
            <w:tcBorders>
              <w:top w:val="single" w:sz="4" w:space="0" w:color="auto"/>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中等城市一般道路；小城市道路</w:t>
            </w:r>
          </w:p>
        </w:tc>
        <w:tc>
          <w:tcPr>
            <w:tcW w:w="3014" w:type="dxa"/>
            <w:vMerge/>
            <w:tcBorders>
              <w:top w:val="single" w:sz="4" w:space="0" w:color="auto"/>
              <w:left w:val="single" w:sz="4" w:space="0" w:color="000000"/>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r>
      <w:tr w:rsidR="00CA5443">
        <w:trPr>
          <w:trHeight w:val="286"/>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15</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水利工程测量</w:t>
            </w: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特大型、大型水利水电工程</w:t>
            </w:r>
          </w:p>
        </w:tc>
        <w:tc>
          <w:tcPr>
            <w:tcW w:w="2475"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介于复杂与一般之间</w:t>
            </w:r>
          </w:p>
        </w:tc>
        <w:tc>
          <w:tcPr>
            <w:tcW w:w="2552"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小型水利水电工程</w:t>
            </w:r>
          </w:p>
        </w:tc>
        <w:tc>
          <w:tcPr>
            <w:tcW w:w="3014" w:type="dxa"/>
            <w:vMerge/>
            <w:tcBorders>
              <w:left w:val="single" w:sz="4" w:space="0" w:color="000000"/>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r>
      <w:tr w:rsidR="00CA5443">
        <w:trPr>
          <w:trHeight w:val="286"/>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16</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1365" w:type="dxa"/>
            <w:vMerge w:val="restart"/>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线路与桥隧测量</w:t>
            </w: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300km</w:t>
            </w:r>
            <w:r>
              <w:rPr>
                <w:rFonts w:ascii="仿宋" w:eastAsia="仿宋" w:hAnsi="仿宋" w:cs="仿宋" w:hint="eastAsia"/>
                <w:color w:val="000000"/>
                <w:kern w:val="0"/>
                <w:sz w:val="22"/>
                <w:szCs w:val="22"/>
              </w:rPr>
              <w:t>以上的线路；</w:t>
            </w:r>
          </w:p>
        </w:tc>
        <w:tc>
          <w:tcPr>
            <w:tcW w:w="2475" w:type="dxa"/>
            <w:vMerge w:val="restart"/>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介于复杂与一般之间</w:t>
            </w:r>
          </w:p>
        </w:tc>
        <w:tc>
          <w:tcPr>
            <w:tcW w:w="2552"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200km</w:t>
            </w:r>
            <w:r>
              <w:rPr>
                <w:rFonts w:ascii="仿宋" w:eastAsia="仿宋" w:hAnsi="仿宋" w:cs="仿宋" w:hint="eastAsia"/>
                <w:color w:val="000000"/>
                <w:kern w:val="0"/>
                <w:sz w:val="22"/>
                <w:szCs w:val="22"/>
              </w:rPr>
              <w:t>以下的线路；</w:t>
            </w:r>
          </w:p>
        </w:tc>
        <w:tc>
          <w:tcPr>
            <w:tcW w:w="3014" w:type="dxa"/>
            <w:vMerge/>
            <w:tcBorders>
              <w:left w:val="single" w:sz="4" w:space="0" w:color="000000"/>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r>
      <w:tr w:rsidR="00CA5443">
        <w:trPr>
          <w:trHeight w:val="286"/>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17</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4km</w:t>
            </w:r>
            <w:r>
              <w:rPr>
                <w:rFonts w:ascii="仿宋" w:eastAsia="仿宋" w:hAnsi="仿宋" w:cs="仿宋" w:hint="eastAsia"/>
                <w:color w:val="000000"/>
                <w:kern w:val="0"/>
                <w:sz w:val="22"/>
                <w:szCs w:val="22"/>
              </w:rPr>
              <w:t>以上的隧道；</w:t>
            </w:r>
          </w:p>
        </w:tc>
        <w:tc>
          <w:tcPr>
            <w:tcW w:w="247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3km</w:t>
            </w:r>
            <w:r>
              <w:rPr>
                <w:rFonts w:ascii="仿宋" w:eastAsia="仿宋" w:hAnsi="仿宋" w:cs="仿宋" w:hint="eastAsia"/>
                <w:color w:val="000000"/>
                <w:kern w:val="0"/>
                <w:sz w:val="22"/>
                <w:szCs w:val="22"/>
              </w:rPr>
              <w:t>以下的隧道；</w:t>
            </w:r>
          </w:p>
        </w:tc>
        <w:tc>
          <w:tcPr>
            <w:tcW w:w="3014" w:type="dxa"/>
            <w:vMerge/>
            <w:tcBorders>
              <w:left w:val="single" w:sz="4" w:space="0" w:color="000000"/>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r>
      <w:tr w:rsidR="00CA5443">
        <w:trPr>
          <w:trHeight w:val="286"/>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18</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地下管线测量</w:t>
            </w: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管线长度</w:t>
            </w:r>
            <w:r>
              <w:rPr>
                <w:rFonts w:ascii="仿宋" w:eastAsia="仿宋" w:hAnsi="仿宋" w:cs="仿宋" w:hint="eastAsia"/>
                <w:color w:val="000000"/>
                <w:kern w:val="0"/>
                <w:sz w:val="22"/>
                <w:szCs w:val="22"/>
              </w:rPr>
              <w:t>300km</w:t>
            </w:r>
            <w:r>
              <w:rPr>
                <w:rFonts w:ascii="仿宋" w:eastAsia="仿宋" w:hAnsi="仿宋" w:cs="仿宋" w:hint="eastAsia"/>
                <w:color w:val="000000"/>
                <w:kern w:val="0"/>
                <w:sz w:val="22"/>
                <w:szCs w:val="22"/>
              </w:rPr>
              <w:t>以上</w:t>
            </w:r>
          </w:p>
        </w:tc>
        <w:tc>
          <w:tcPr>
            <w:tcW w:w="2475"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介于复杂与一般之间</w:t>
            </w:r>
          </w:p>
        </w:tc>
        <w:tc>
          <w:tcPr>
            <w:tcW w:w="2552"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管线长度</w:t>
            </w:r>
            <w:r>
              <w:rPr>
                <w:rFonts w:ascii="仿宋" w:eastAsia="仿宋" w:hAnsi="仿宋" w:cs="仿宋" w:hint="eastAsia"/>
                <w:color w:val="000000"/>
                <w:kern w:val="0"/>
                <w:sz w:val="22"/>
                <w:szCs w:val="22"/>
              </w:rPr>
              <w:t>200km</w:t>
            </w:r>
            <w:r>
              <w:rPr>
                <w:rFonts w:ascii="仿宋" w:eastAsia="仿宋" w:hAnsi="仿宋" w:cs="仿宋" w:hint="eastAsia"/>
                <w:color w:val="000000"/>
                <w:kern w:val="0"/>
                <w:sz w:val="22"/>
                <w:szCs w:val="22"/>
              </w:rPr>
              <w:t>以下</w:t>
            </w:r>
          </w:p>
        </w:tc>
        <w:tc>
          <w:tcPr>
            <w:tcW w:w="3014" w:type="dxa"/>
            <w:vMerge/>
            <w:tcBorders>
              <w:left w:val="single" w:sz="4" w:space="0" w:color="000000"/>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r>
      <w:tr w:rsidR="00CA5443">
        <w:trPr>
          <w:trHeight w:val="286"/>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19</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矿山测量</w:t>
            </w: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矿区控制面积</w:t>
            </w:r>
            <w:r>
              <w:rPr>
                <w:rFonts w:ascii="仿宋" w:eastAsia="仿宋" w:hAnsi="仿宋" w:cs="仿宋" w:hint="eastAsia"/>
                <w:color w:val="000000"/>
                <w:kern w:val="0"/>
                <w:sz w:val="22"/>
                <w:szCs w:val="22"/>
              </w:rPr>
              <w:t>200k m</w:t>
            </w:r>
            <w:r>
              <w:rPr>
                <w:rFonts w:ascii="仿宋" w:eastAsia="仿宋" w:hAnsi="仿宋" w:cs="仿宋" w:hint="eastAsia"/>
                <w:color w:val="000000"/>
                <w:kern w:val="0"/>
                <w:sz w:val="22"/>
                <w:szCs w:val="22"/>
                <w:vertAlign w:val="superscript"/>
              </w:rPr>
              <w:t>2</w:t>
            </w:r>
            <w:r>
              <w:rPr>
                <w:rFonts w:ascii="仿宋" w:eastAsia="仿宋" w:hAnsi="仿宋" w:cs="仿宋" w:hint="eastAsia"/>
                <w:color w:val="000000"/>
                <w:kern w:val="0"/>
                <w:sz w:val="22"/>
                <w:szCs w:val="22"/>
              </w:rPr>
              <w:t>以上</w:t>
            </w:r>
          </w:p>
        </w:tc>
        <w:tc>
          <w:tcPr>
            <w:tcW w:w="2475"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介于复杂与一般之间</w:t>
            </w:r>
          </w:p>
        </w:tc>
        <w:tc>
          <w:tcPr>
            <w:tcW w:w="2552"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矿区控制面积</w:t>
            </w:r>
            <w:r>
              <w:rPr>
                <w:rFonts w:ascii="仿宋" w:eastAsia="仿宋" w:hAnsi="仿宋" w:cs="仿宋" w:hint="eastAsia"/>
                <w:color w:val="000000"/>
                <w:kern w:val="0"/>
                <w:sz w:val="22"/>
                <w:szCs w:val="22"/>
              </w:rPr>
              <w:t>100k m</w:t>
            </w:r>
            <w:r>
              <w:rPr>
                <w:rFonts w:ascii="仿宋" w:eastAsia="仿宋" w:hAnsi="仿宋" w:cs="仿宋" w:hint="eastAsia"/>
                <w:color w:val="000000"/>
                <w:kern w:val="0"/>
                <w:sz w:val="22"/>
                <w:szCs w:val="22"/>
                <w:vertAlign w:val="superscript"/>
              </w:rPr>
              <w:t>2</w:t>
            </w:r>
            <w:r>
              <w:rPr>
                <w:rFonts w:ascii="仿宋" w:eastAsia="仿宋" w:hAnsi="仿宋" w:cs="仿宋" w:hint="eastAsia"/>
                <w:color w:val="000000"/>
                <w:kern w:val="0"/>
                <w:sz w:val="22"/>
                <w:szCs w:val="22"/>
              </w:rPr>
              <w:t>以下</w:t>
            </w:r>
          </w:p>
        </w:tc>
        <w:tc>
          <w:tcPr>
            <w:tcW w:w="3014" w:type="dxa"/>
            <w:vMerge/>
            <w:tcBorders>
              <w:left w:val="single" w:sz="4" w:space="0" w:color="000000"/>
              <w:bottom w:val="single" w:sz="4" w:space="0" w:color="000000"/>
              <w:right w:val="single" w:sz="4" w:space="0" w:color="auto"/>
            </w:tcBorders>
            <w:vAlign w:val="center"/>
          </w:tcPr>
          <w:p w:rsidR="00CA5443" w:rsidRDefault="00CA5443">
            <w:pPr>
              <w:spacing w:line="240" w:lineRule="exact"/>
              <w:jc w:val="center"/>
              <w:rPr>
                <w:rFonts w:ascii="仿宋" w:eastAsia="仿宋" w:hAnsi="仿宋" w:cs="仿宋"/>
                <w:color w:val="000000"/>
                <w:sz w:val="22"/>
                <w:szCs w:val="22"/>
              </w:rPr>
            </w:pPr>
          </w:p>
        </w:tc>
      </w:tr>
      <w:tr w:rsidR="00CA5443">
        <w:trPr>
          <w:trHeight w:val="1441"/>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20</w:t>
            </w:r>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测绘专业中的地理信息系统专业</w:t>
            </w:r>
          </w:p>
        </w:tc>
        <w:tc>
          <w:tcPr>
            <w:tcW w:w="1365" w:type="dxa"/>
            <w:vMerge w:val="restart"/>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地理信息数据采集</w:t>
            </w: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覆盖面积</w:t>
            </w:r>
            <w:r>
              <w:rPr>
                <w:rFonts w:ascii="仿宋" w:eastAsia="仿宋" w:hAnsi="仿宋" w:cs="仿宋" w:hint="eastAsia"/>
                <w:color w:val="000000"/>
                <w:kern w:val="0"/>
                <w:sz w:val="22"/>
                <w:szCs w:val="22"/>
              </w:rPr>
              <w:t>100</w:t>
            </w:r>
            <w:r>
              <w:rPr>
                <w:rFonts w:ascii="仿宋" w:eastAsia="仿宋" w:hAnsi="仿宋" w:cs="仿宋" w:hint="eastAsia"/>
                <w:color w:val="000000"/>
                <w:kern w:val="0"/>
                <w:sz w:val="22"/>
                <w:szCs w:val="22"/>
              </w:rPr>
              <w:t>平方公里以上</w:t>
            </w:r>
          </w:p>
        </w:tc>
        <w:tc>
          <w:tcPr>
            <w:tcW w:w="2475"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覆盖面积</w:t>
            </w:r>
            <w:r>
              <w:rPr>
                <w:rFonts w:ascii="仿宋" w:eastAsia="仿宋" w:hAnsi="仿宋" w:cs="仿宋" w:hint="eastAsia"/>
                <w:color w:val="000000"/>
                <w:kern w:val="0"/>
                <w:sz w:val="22"/>
                <w:szCs w:val="22"/>
              </w:rPr>
              <w:t>50-100</w:t>
            </w:r>
            <w:r>
              <w:rPr>
                <w:rFonts w:ascii="仿宋" w:eastAsia="仿宋" w:hAnsi="仿宋" w:cs="仿宋" w:hint="eastAsia"/>
                <w:color w:val="000000"/>
                <w:kern w:val="0"/>
                <w:sz w:val="22"/>
                <w:szCs w:val="22"/>
              </w:rPr>
              <w:t>平方公里</w:t>
            </w:r>
          </w:p>
        </w:tc>
        <w:tc>
          <w:tcPr>
            <w:tcW w:w="2552"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覆盖面积</w:t>
            </w:r>
            <w:r>
              <w:rPr>
                <w:rFonts w:ascii="仿宋" w:eastAsia="仿宋" w:hAnsi="仿宋" w:cs="仿宋" w:hint="eastAsia"/>
                <w:color w:val="000000"/>
                <w:kern w:val="0"/>
                <w:sz w:val="22"/>
                <w:szCs w:val="22"/>
              </w:rPr>
              <w:t>50</w:t>
            </w:r>
            <w:r>
              <w:rPr>
                <w:rFonts w:ascii="仿宋" w:eastAsia="仿宋" w:hAnsi="仿宋" w:cs="仿宋" w:hint="eastAsia"/>
                <w:color w:val="000000"/>
                <w:kern w:val="0"/>
                <w:sz w:val="22"/>
                <w:szCs w:val="22"/>
              </w:rPr>
              <w:t>平方公里以下</w:t>
            </w:r>
          </w:p>
        </w:tc>
        <w:tc>
          <w:tcPr>
            <w:tcW w:w="3014"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是指市政、交通、公共服务等设施的采集。基础地理空间数据的采集，如地形图测绘等，应按照测绘类工程要求进行评价。</w:t>
            </w:r>
          </w:p>
        </w:tc>
      </w:tr>
      <w:tr w:rsidR="00CA5443">
        <w:trPr>
          <w:trHeight w:val="1080"/>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21</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覆盖面积</w:t>
            </w:r>
            <w:r>
              <w:rPr>
                <w:rFonts w:ascii="仿宋" w:eastAsia="仿宋" w:hAnsi="仿宋" w:cs="仿宋" w:hint="eastAsia"/>
                <w:color w:val="000000"/>
                <w:kern w:val="0"/>
                <w:sz w:val="22"/>
                <w:szCs w:val="22"/>
              </w:rPr>
              <w:t>50-100</w:t>
            </w:r>
            <w:r>
              <w:rPr>
                <w:rFonts w:ascii="仿宋" w:eastAsia="仿宋" w:hAnsi="仿宋" w:cs="仿宋" w:hint="eastAsia"/>
                <w:color w:val="000000"/>
                <w:kern w:val="0"/>
                <w:sz w:val="22"/>
                <w:szCs w:val="22"/>
              </w:rPr>
              <w:t>平方公里，但项目实施中开发使用了新的采集技术，如移动采集等。</w:t>
            </w:r>
          </w:p>
        </w:tc>
        <w:tc>
          <w:tcPr>
            <w:tcW w:w="2475"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覆盖面积未达到</w:t>
            </w:r>
            <w:r>
              <w:rPr>
                <w:rFonts w:ascii="仿宋" w:eastAsia="仿宋" w:hAnsi="仿宋" w:cs="仿宋" w:hint="eastAsia"/>
                <w:color w:val="000000"/>
                <w:kern w:val="0"/>
                <w:sz w:val="22"/>
                <w:szCs w:val="22"/>
              </w:rPr>
              <w:t>50</w:t>
            </w:r>
            <w:r>
              <w:rPr>
                <w:rFonts w:ascii="仿宋" w:eastAsia="仿宋" w:hAnsi="仿宋" w:cs="仿宋" w:hint="eastAsia"/>
                <w:color w:val="000000"/>
                <w:kern w:val="0"/>
                <w:sz w:val="22"/>
                <w:szCs w:val="22"/>
              </w:rPr>
              <w:t>平方公里，但项目实施中开发使用了新的采集技术，如移动采集等。</w:t>
            </w:r>
          </w:p>
        </w:tc>
        <w:tc>
          <w:tcPr>
            <w:tcW w:w="2552" w:type="dxa"/>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3014" w:type="dxa"/>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r>
      <w:tr w:rsidR="00CA5443">
        <w:trPr>
          <w:trHeight w:val="1516"/>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22</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地理信息数据处理与建库</w:t>
            </w: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项目内容包括数据编辑处理和转换建库，面积</w:t>
            </w:r>
            <w:r>
              <w:rPr>
                <w:rFonts w:ascii="仿宋" w:eastAsia="仿宋" w:hAnsi="仿宋" w:cs="仿宋" w:hint="eastAsia"/>
                <w:color w:val="000000"/>
                <w:kern w:val="0"/>
                <w:sz w:val="22"/>
                <w:szCs w:val="22"/>
              </w:rPr>
              <w:t>100</w:t>
            </w:r>
            <w:r>
              <w:rPr>
                <w:rFonts w:ascii="仿宋" w:eastAsia="仿宋" w:hAnsi="仿宋" w:cs="仿宋" w:hint="eastAsia"/>
                <w:color w:val="000000"/>
                <w:kern w:val="0"/>
                <w:sz w:val="22"/>
                <w:szCs w:val="22"/>
              </w:rPr>
              <w:t>平方公里以上。</w:t>
            </w:r>
          </w:p>
        </w:tc>
        <w:tc>
          <w:tcPr>
            <w:tcW w:w="2475"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项目内容包括数据编辑处理和转换建库，面积</w:t>
            </w:r>
            <w:r>
              <w:rPr>
                <w:rFonts w:ascii="仿宋" w:eastAsia="仿宋" w:hAnsi="仿宋" w:cs="仿宋" w:hint="eastAsia"/>
                <w:color w:val="000000"/>
                <w:kern w:val="0"/>
                <w:sz w:val="22"/>
                <w:szCs w:val="22"/>
              </w:rPr>
              <w:t>50-100</w:t>
            </w:r>
            <w:r>
              <w:rPr>
                <w:rFonts w:ascii="仿宋" w:eastAsia="仿宋" w:hAnsi="仿宋" w:cs="仿宋" w:hint="eastAsia"/>
                <w:color w:val="000000"/>
                <w:kern w:val="0"/>
                <w:sz w:val="22"/>
                <w:szCs w:val="22"/>
              </w:rPr>
              <w:t>平方公里。</w:t>
            </w:r>
          </w:p>
        </w:tc>
        <w:tc>
          <w:tcPr>
            <w:tcW w:w="2552"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内容仅包括数据编辑处理或内容包括数据处理和转换建库，但面积在</w:t>
            </w:r>
            <w:r>
              <w:rPr>
                <w:rFonts w:ascii="仿宋" w:eastAsia="仿宋" w:hAnsi="仿宋" w:cs="仿宋" w:hint="eastAsia"/>
                <w:color w:val="000000"/>
                <w:kern w:val="0"/>
                <w:sz w:val="22"/>
                <w:szCs w:val="22"/>
              </w:rPr>
              <w:t>50</w:t>
            </w:r>
            <w:r>
              <w:rPr>
                <w:rFonts w:ascii="仿宋" w:eastAsia="仿宋" w:hAnsi="仿宋" w:cs="仿宋" w:hint="eastAsia"/>
                <w:color w:val="000000"/>
                <w:kern w:val="0"/>
                <w:sz w:val="22"/>
                <w:szCs w:val="22"/>
              </w:rPr>
              <w:t>平方公里以下。</w:t>
            </w:r>
          </w:p>
        </w:tc>
        <w:tc>
          <w:tcPr>
            <w:tcW w:w="3014"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是指对测绘、采集、收集或整理的地形图或地理信息数据资料（一般为</w:t>
            </w:r>
            <w:r>
              <w:rPr>
                <w:rFonts w:ascii="仿宋" w:eastAsia="仿宋" w:hAnsi="仿宋" w:cs="仿宋" w:hint="eastAsia"/>
                <w:color w:val="000000"/>
                <w:kern w:val="0"/>
                <w:sz w:val="22"/>
                <w:szCs w:val="22"/>
              </w:rPr>
              <w:t>CAD</w:t>
            </w:r>
            <w:r>
              <w:rPr>
                <w:rFonts w:ascii="仿宋" w:eastAsia="仿宋" w:hAnsi="仿宋" w:cs="仿宋" w:hint="eastAsia"/>
                <w:color w:val="000000"/>
                <w:kern w:val="0"/>
                <w:sz w:val="22"/>
                <w:szCs w:val="22"/>
              </w:rPr>
              <w:t>、</w:t>
            </w:r>
            <w:r>
              <w:rPr>
                <w:rFonts w:ascii="仿宋" w:eastAsia="仿宋" w:hAnsi="仿宋" w:cs="仿宋" w:hint="eastAsia"/>
                <w:color w:val="000000"/>
                <w:kern w:val="0"/>
                <w:sz w:val="22"/>
                <w:szCs w:val="22"/>
              </w:rPr>
              <w:t>Excel</w:t>
            </w:r>
            <w:r>
              <w:rPr>
                <w:rFonts w:ascii="仿宋" w:eastAsia="仿宋" w:hAnsi="仿宋" w:cs="仿宋" w:hint="eastAsia"/>
                <w:color w:val="000000"/>
                <w:kern w:val="0"/>
                <w:sz w:val="22"/>
                <w:szCs w:val="22"/>
              </w:rPr>
              <w:t>、文本等格式）进行处理，形成新的数据成果。</w:t>
            </w:r>
          </w:p>
        </w:tc>
      </w:tr>
      <w:tr w:rsidR="00CA5443">
        <w:trPr>
          <w:trHeight w:val="286"/>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23</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地理信息系统开发</w:t>
            </w:r>
          </w:p>
        </w:tc>
        <w:tc>
          <w:tcPr>
            <w:tcW w:w="323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市级以上的系统</w:t>
            </w:r>
          </w:p>
        </w:tc>
        <w:tc>
          <w:tcPr>
            <w:tcW w:w="2475"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区县级或部门级系统</w:t>
            </w:r>
          </w:p>
        </w:tc>
        <w:tc>
          <w:tcPr>
            <w:tcW w:w="2552"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企业级系统</w:t>
            </w:r>
          </w:p>
        </w:tc>
        <w:tc>
          <w:tcPr>
            <w:tcW w:w="3014" w:type="dxa"/>
            <w:tcBorders>
              <w:top w:val="single" w:sz="4" w:space="0" w:color="000000"/>
              <w:left w:val="single" w:sz="4" w:space="0" w:color="000000"/>
              <w:bottom w:val="single" w:sz="4" w:space="0" w:color="000000"/>
              <w:right w:val="single" w:sz="4" w:space="0" w:color="000000"/>
            </w:tcBorders>
            <w:vAlign w:val="center"/>
          </w:tcPr>
          <w:p w:rsidR="00CA5443" w:rsidRDefault="00CA5443">
            <w:pPr>
              <w:spacing w:line="240" w:lineRule="exact"/>
              <w:jc w:val="center"/>
              <w:rPr>
                <w:rFonts w:ascii="仿宋" w:eastAsia="仿宋" w:hAnsi="仿宋" w:cs="仿宋"/>
                <w:color w:val="000000"/>
                <w:sz w:val="22"/>
                <w:szCs w:val="22"/>
              </w:rPr>
            </w:pPr>
          </w:p>
        </w:tc>
      </w:tr>
    </w:tbl>
    <w:p w:rsidR="00CA5443" w:rsidRDefault="00CA5443">
      <w:pPr>
        <w:rPr>
          <w:rFonts w:ascii="仿宋" w:eastAsia="仿宋" w:hAnsi="仿宋" w:cs="仿宋"/>
          <w:b/>
          <w:sz w:val="44"/>
          <w:szCs w:val="44"/>
        </w:rPr>
        <w:sectPr w:rsidR="00CA5443">
          <w:pgSz w:w="16838" w:h="11906" w:orient="landscape"/>
          <w:pgMar w:top="567" w:right="720" w:bottom="567" w:left="720" w:header="850" w:footer="992" w:gutter="0"/>
          <w:cols w:space="0"/>
          <w:docGrid w:type="lines" w:linePitch="312"/>
        </w:sectPr>
      </w:pPr>
    </w:p>
    <w:p w:rsidR="00CA5443" w:rsidRDefault="00052854">
      <w:pPr>
        <w:jc w:val="center"/>
        <w:rPr>
          <w:rFonts w:ascii="仿宋" w:eastAsia="仿宋" w:hAnsi="仿宋" w:cs="仿宋"/>
          <w:b/>
          <w:sz w:val="44"/>
          <w:szCs w:val="44"/>
        </w:rPr>
      </w:pPr>
      <w:r>
        <w:rPr>
          <w:rFonts w:ascii="仿宋" w:eastAsia="仿宋" w:hAnsi="仿宋" w:cs="仿宋" w:hint="eastAsia"/>
          <w:b/>
          <w:szCs w:val="32"/>
        </w:rPr>
        <w:t>项目管理、检测、质量安全监督、混凝土及建筑构件部品生产、建筑机械</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2310"/>
        <w:gridCol w:w="4425"/>
        <w:gridCol w:w="4590"/>
        <w:gridCol w:w="3389"/>
      </w:tblGrid>
      <w:tr w:rsidR="00CA5443">
        <w:trPr>
          <w:trHeight w:val="286"/>
          <w:jc w:val="center"/>
        </w:trPr>
        <w:tc>
          <w:tcPr>
            <w:tcW w:w="2310"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类别</w:t>
            </w:r>
          </w:p>
        </w:tc>
        <w:tc>
          <w:tcPr>
            <w:tcW w:w="4425"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复杂工程</w:t>
            </w:r>
          </w:p>
        </w:tc>
        <w:tc>
          <w:tcPr>
            <w:tcW w:w="4590"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中等复杂工程</w:t>
            </w:r>
          </w:p>
        </w:tc>
        <w:tc>
          <w:tcPr>
            <w:tcW w:w="338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一般工程</w:t>
            </w:r>
          </w:p>
        </w:tc>
      </w:tr>
      <w:tr w:rsidR="00CA5443">
        <w:trPr>
          <w:trHeight w:val="1080"/>
          <w:jc w:val="center"/>
        </w:trPr>
        <w:tc>
          <w:tcPr>
            <w:tcW w:w="2310"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公路、城市道路、轨道交通、索道工程</w:t>
            </w:r>
          </w:p>
        </w:tc>
        <w:tc>
          <w:tcPr>
            <w:tcW w:w="4425"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w:t>
            </w:r>
            <w:r>
              <w:rPr>
                <w:rFonts w:ascii="仿宋" w:eastAsia="仿宋" w:hAnsi="仿宋" w:cs="仿宋" w:hint="eastAsia"/>
                <w:color w:val="000000"/>
                <w:kern w:val="0"/>
                <w:sz w:val="22"/>
                <w:szCs w:val="22"/>
              </w:rPr>
              <w:t>高速工程；</w:t>
            </w:r>
            <w:r>
              <w:rPr>
                <w:rFonts w:ascii="仿宋" w:eastAsia="仿宋" w:hAnsi="仿宋" w:cs="仿宋" w:hint="eastAsia"/>
                <w:color w:val="000000"/>
                <w:kern w:val="0"/>
                <w:sz w:val="22"/>
                <w:szCs w:val="22"/>
              </w:rPr>
              <w:br/>
            </w:r>
            <w:r>
              <w:rPr>
                <w:rFonts w:ascii="仿宋" w:eastAsia="仿宋" w:hAnsi="仿宋" w:cs="仿宋" w:hint="eastAsia"/>
                <w:color w:val="000000"/>
                <w:kern w:val="0"/>
                <w:sz w:val="22"/>
                <w:szCs w:val="22"/>
              </w:rPr>
              <w:t>2.</w:t>
            </w:r>
            <w:r>
              <w:rPr>
                <w:rFonts w:ascii="仿宋" w:eastAsia="仿宋" w:hAnsi="仿宋" w:cs="仿宋" w:hint="eastAsia"/>
                <w:color w:val="000000"/>
                <w:kern w:val="0"/>
                <w:sz w:val="22"/>
                <w:szCs w:val="22"/>
              </w:rPr>
              <w:t>城市地铁、轻轨；</w:t>
            </w:r>
            <w:r>
              <w:rPr>
                <w:rFonts w:ascii="仿宋" w:eastAsia="仿宋" w:hAnsi="仿宋" w:cs="仿宋" w:hint="eastAsia"/>
                <w:color w:val="000000"/>
                <w:kern w:val="0"/>
                <w:sz w:val="22"/>
                <w:szCs w:val="22"/>
              </w:rPr>
              <w:br/>
              <w:t>3.</w:t>
            </w:r>
            <w:r>
              <w:rPr>
                <w:rFonts w:ascii="仿宋" w:eastAsia="仿宋" w:hAnsi="仿宋" w:cs="仿宋" w:hint="eastAsia"/>
                <w:color w:val="000000"/>
                <w:kern w:val="0"/>
                <w:sz w:val="22"/>
                <w:szCs w:val="22"/>
              </w:rPr>
              <w:t>客（货）运索道工程。</w:t>
            </w:r>
          </w:p>
        </w:tc>
        <w:tc>
          <w:tcPr>
            <w:tcW w:w="4590"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w:t>
            </w:r>
            <w:r>
              <w:rPr>
                <w:rFonts w:ascii="仿宋" w:eastAsia="仿宋" w:hAnsi="仿宋" w:cs="仿宋" w:hint="eastAsia"/>
                <w:color w:val="000000"/>
                <w:kern w:val="0"/>
                <w:sz w:val="22"/>
                <w:szCs w:val="22"/>
              </w:rPr>
              <w:t>一级公路、二级公路</w:t>
            </w:r>
            <w:r>
              <w:rPr>
                <w:rFonts w:ascii="仿宋" w:eastAsia="仿宋" w:hAnsi="仿宋" w:cs="仿宋" w:hint="eastAsia"/>
                <w:color w:val="000000"/>
                <w:kern w:val="0"/>
                <w:sz w:val="22"/>
                <w:szCs w:val="22"/>
              </w:rPr>
              <w:br/>
              <w:t>2.</w:t>
            </w:r>
            <w:r>
              <w:rPr>
                <w:rFonts w:ascii="仿宋" w:eastAsia="仿宋" w:hAnsi="仿宋" w:cs="仿宋" w:hint="eastAsia"/>
                <w:color w:val="000000"/>
                <w:kern w:val="0"/>
                <w:sz w:val="22"/>
                <w:szCs w:val="22"/>
              </w:rPr>
              <w:t>高速公路的机电工程；</w:t>
            </w:r>
            <w:r>
              <w:rPr>
                <w:rFonts w:ascii="仿宋" w:eastAsia="仿宋" w:hAnsi="仿宋" w:cs="仿宋" w:hint="eastAsia"/>
                <w:color w:val="000000"/>
                <w:kern w:val="0"/>
                <w:sz w:val="22"/>
                <w:szCs w:val="22"/>
              </w:rPr>
              <w:br/>
              <w:t>3.</w:t>
            </w:r>
            <w:r>
              <w:rPr>
                <w:rFonts w:ascii="仿宋" w:eastAsia="仿宋" w:hAnsi="仿宋" w:cs="仿宋" w:hint="eastAsia"/>
                <w:color w:val="000000"/>
                <w:kern w:val="0"/>
                <w:sz w:val="22"/>
                <w:szCs w:val="22"/>
              </w:rPr>
              <w:t>城市道路、广场、停车场工程。</w:t>
            </w:r>
          </w:p>
        </w:tc>
        <w:tc>
          <w:tcPr>
            <w:tcW w:w="338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w:t>
            </w:r>
            <w:r>
              <w:rPr>
                <w:rFonts w:ascii="仿宋" w:eastAsia="仿宋" w:hAnsi="仿宋" w:cs="仿宋" w:hint="eastAsia"/>
                <w:color w:val="000000"/>
                <w:kern w:val="0"/>
                <w:sz w:val="22"/>
                <w:szCs w:val="22"/>
              </w:rPr>
              <w:t>三级、四级公路及相应的机电工程；</w:t>
            </w:r>
            <w:r>
              <w:rPr>
                <w:rFonts w:ascii="仿宋" w:eastAsia="仿宋" w:hAnsi="仿宋" w:cs="仿宋" w:hint="eastAsia"/>
                <w:color w:val="000000"/>
                <w:kern w:val="0"/>
                <w:sz w:val="22"/>
                <w:szCs w:val="22"/>
              </w:rPr>
              <w:br/>
              <w:t>2.</w:t>
            </w:r>
            <w:r>
              <w:rPr>
                <w:rFonts w:ascii="仿宋" w:eastAsia="仿宋" w:hAnsi="仿宋" w:cs="仿宋" w:hint="eastAsia"/>
                <w:color w:val="000000"/>
                <w:kern w:val="0"/>
                <w:sz w:val="22"/>
                <w:szCs w:val="22"/>
              </w:rPr>
              <w:t>一级公路、二级公路的机电工程。</w:t>
            </w:r>
          </w:p>
        </w:tc>
      </w:tr>
      <w:tr w:rsidR="00CA5443">
        <w:trPr>
          <w:trHeight w:val="1621"/>
          <w:jc w:val="center"/>
        </w:trPr>
        <w:tc>
          <w:tcPr>
            <w:tcW w:w="2310"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公路桥梁、城市桥梁、隧道工程</w:t>
            </w:r>
          </w:p>
        </w:tc>
        <w:tc>
          <w:tcPr>
            <w:tcW w:w="4425"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w:t>
            </w:r>
            <w:r>
              <w:rPr>
                <w:rFonts w:ascii="仿宋" w:eastAsia="仿宋" w:hAnsi="仿宋" w:cs="仿宋" w:hint="eastAsia"/>
                <w:color w:val="000000"/>
                <w:kern w:val="0"/>
                <w:sz w:val="22"/>
                <w:szCs w:val="22"/>
              </w:rPr>
              <w:t>主跨≥</w:t>
            </w:r>
            <w:r>
              <w:rPr>
                <w:rFonts w:ascii="仿宋" w:eastAsia="仿宋" w:hAnsi="仿宋" w:cs="仿宋" w:hint="eastAsia"/>
                <w:color w:val="000000"/>
                <w:kern w:val="0"/>
                <w:sz w:val="22"/>
                <w:szCs w:val="22"/>
              </w:rPr>
              <w:t>250m</w:t>
            </w:r>
            <w:r>
              <w:rPr>
                <w:rFonts w:ascii="仿宋" w:eastAsia="仿宋" w:hAnsi="仿宋" w:cs="仿宋" w:hint="eastAsia"/>
                <w:color w:val="000000"/>
                <w:kern w:val="0"/>
                <w:sz w:val="22"/>
                <w:szCs w:val="22"/>
              </w:rPr>
              <w:t>拱桥，单跨≥</w:t>
            </w:r>
            <w:r>
              <w:rPr>
                <w:rFonts w:ascii="仿宋" w:eastAsia="仿宋" w:hAnsi="仿宋" w:cs="仿宋" w:hint="eastAsia"/>
                <w:color w:val="000000"/>
                <w:kern w:val="0"/>
                <w:sz w:val="22"/>
                <w:szCs w:val="22"/>
              </w:rPr>
              <w:t>250m</w:t>
            </w:r>
            <w:r>
              <w:rPr>
                <w:rFonts w:ascii="仿宋" w:eastAsia="仿宋" w:hAnsi="仿宋" w:cs="仿宋" w:hint="eastAsia"/>
                <w:color w:val="000000"/>
                <w:kern w:val="0"/>
                <w:sz w:val="22"/>
                <w:szCs w:val="22"/>
              </w:rPr>
              <w:t>，预应力混凝土连续结构，≥</w:t>
            </w:r>
            <w:r>
              <w:rPr>
                <w:rFonts w:ascii="仿宋" w:eastAsia="仿宋" w:hAnsi="仿宋" w:cs="仿宋" w:hint="eastAsia"/>
                <w:color w:val="000000"/>
                <w:kern w:val="0"/>
                <w:sz w:val="22"/>
                <w:szCs w:val="22"/>
              </w:rPr>
              <w:t>400m</w:t>
            </w:r>
            <w:r>
              <w:rPr>
                <w:rFonts w:ascii="仿宋" w:eastAsia="仿宋" w:hAnsi="仿宋" w:cs="仿宋" w:hint="eastAsia"/>
                <w:color w:val="000000"/>
                <w:kern w:val="0"/>
                <w:sz w:val="22"/>
                <w:szCs w:val="22"/>
              </w:rPr>
              <w:t>斜拉桥，≥</w:t>
            </w:r>
            <w:r>
              <w:rPr>
                <w:rFonts w:ascii="仿宋" w:eastAsia="仿宋" w:hAnsi="仿宋" w:cs="仿宋" w:hint="eastAsia"/>
                <w:color w:val="000000"/>
                <w:kern w:val="0"/>
                <w:sz w:val="22"/>
                <w:szCs w:val="22"/>
              </w:rPr>
              <w:t>800m</w:t>
            </w:r>
            <w:r>
              <w:rPr>
                <w:rFonts w:ascii="仿宋" w:eastAsia="仿宋" w:hAnsi="仿宋" w:cs="仿宋" w:hint="eastAsia"/>
                <w:color w:val="000000"/>
                <w:kern w:val="0"/>
                <w:sz w:val="22"/>
                <w:szCs w:val="22"/>
              </w:rPr>
              <w:t>悬索桥；</w:t>
            </w:r>
            <w:r>
              <w:rPr>
                <w:rFonts w:ascii="仿宋" w:eastAsia="仿宋" w:hAnsi="仿宋" w:cs="仿宋" w:hint="eastAsia"/>
                <w:color w:val="000000"/>
                <w:kern w:val="0"/>
                <w:sz w:val="22"/>
                <w:szCs w:val="22"/>
              </w:rPr>
              <w:br/>
              <w:t>2.</w:t>
            </w:r>
            <w:r>
              <w:rPr>
                <w:rFonts w:ascii="仿宋" w:eastAsia="仿宋" w:hAnsi="仿宋" w:cs="仿宋" w:hint="eastAsia"/>
                <w:color w:val="000000"/>
                <w:kern w:val="0"/>
                <w:sz w:val="22"/>
                <w:szCs w:val="22"/>
              </w:rPr>
              <w:t>连拱隧道、水底隧道、长度≥</w:t>
            </w:r>
            <w:r>
              <w:rPr>
                <w:rFonts w:ascii="仿宋" w:eastAsia="仿宋" w:hAnsi="仿宋" w:cs="仿宋" w:hint="eastAsia"/>
                <w:color w:val="000000"/>
                <w:kern w:val="0"/>
                <w:sz w:val="22"/>
                <w:szCs w:val="22"/>
              </w:rPr>
              <w:t>3000m</w:t>
            </w:r>
            <w:r>
              <w:rPr>
                <w:rFonts w:ascii="仿宋" w:eastAsia="仿宋" w:hAnsi="仿宋" w:cs="仿宋" w:hint="eastAsia"/>
                <w:color w:val="000000"/>
                <w:kern w:val="0"/>
                <w:sz w:val="22"/>
                <w:szCs w:val="22"/>
              </w:rPr>
              <w:t>的隧道工程；</w:t>
            </w:r>
            <w:r>
              <w:rPr>
                <w:rFonts w:ascii="仿宋" w:eastAsia="仿宋" w:hAnsi="仿宋" w:cs="仿宋" w:hint="eastAsia"/>
                <w:color w:val="000000"/>
                <w:kern w:val="0"/>
                <w:sz w:val="22"/>
                <w:szCs w:val="22"/>
              </w:rPr>
              <w:br/>
              <w:t>3.</w:t>
            </w:r>
            <w:r>
              <w:rPr>
                <w:rFonts w:ascii="仿宋" w:eastAsia="仿宋" w:hAnsi="仿宋" w:cs="仿宋" w:hint="eastAsia"/>
                <w:color w:val="000000"/>
                <w:kern w:val="0"/>
                <w:sz w:val="22"/>
                <w:szCs w:val="22"/>
              </w:rPr>
              <w:t>城市互通式立交桥。</w:t>
            </w:r>
          </w:p>
        </w:tc>
        <w:tc>
          <w:tcPr>
            <w:tcW w:w="4590"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w:t>
            </w:r>
            <w:r>
              <w:rPr>
                <w:rFonts w:ascii="仿宋" w:eastAsia="仿宋" w:hAnsi="仿宋" w:cs="仿宋" w:hint="eastAsia"/>
                <w:color w:val="000000"/>
                <w:kern w:val="0"/>
                <w:sz w:val="22"/>
                <w:szCs w:val="22"/>
              </w:rPr>
              <w:t>总长≥</w:t>
            </w:r>
            <w:r>
              <w:rPr>
                <w:rFonts w:ascii="仿宋" w:eastAsia="仿宋" w:hAnsi="仿宋" w:cs="仿宋" w:hint="eastAsia"/>
                <w:color w:val="000000"/>
                <w:kern w:val="0"/>
                <w:sz w:val="22"/>
                <w:szCs w:val="22"/>
              </w:rPr>
              <w:t>1000m</w:t>
            </w:r>
            <w:r>
              <w:rPr>
                <w:rFonts w:ascii="仿宋" w:eastAsia="仿宋" w:hAnsi="仿宋" w:cs="仿宋" w:hint="eastAsia"/>
                <w:color w:val="000000"/>
                <w:kern w:val="0"/>
                <w:sz w:val="22"/>
                <w:szCs w:val="22"/>
              </w:rPr>
              <w:t>或</w:t>
            </w:r>
            <w:r>
              <w:rPr>
                <w:rFonts w:ascii="仿宋" w:eastAsia="仿宋" w:hAnsi="仿宋" w:cs="仿宋" w:hint="eastAsia"/>
                <w:color w:val="000000"/>
                <w:kern w:val="0"/>
                <w:sz w:val="22"/>
                <w:szCs w:val="22"/>
              </w:rPr>
              <w:t>150m</w:t>
            </w:r>
            <w:r>
              <w:rPr>
                <w:rFonts w:ascii="仿宋" w:eastAsia="仿宋" w:hAnsi="仿宋" w:cs="仿宋" w:hint="eastAsia"/>
                <w:color w:val="000000"/>
                <w:kern w:val="0"/>
                <w:sz w:val="22"/>
                <w:szCs w:val="22"/>
              </w:rPr>
              <w:t>≤单孔跨径＜</w:t>
            </w:r>
            <w:r>
              <w:rPr>
                <w:rFonts w:ascii="仿宋" w:eastAsia="仿宋" w:hAnsi="仿宋" w:cs="仿宋" w:hint="eastAsia"/>
                <w:color w:val="000000"/>
                <w:kern w:val="0"/>
                <w:sz w:val="22"/>
                <w:szCs w:val="22"/>
              </w:rPr>
              <w:t>250m</w:t>
            </w:r>
            <w:r>
              <w:rPr>
                <w:rFonts w:ascii="仿宋" w:eastAsia="仿宋" w:hAnsi="仿宋" w:cs="仿宋" w:hint="eastAsia"/>
                <w:color w:val="000000"/>
                <w:kern w:val="0"/>
                <w:sz w:val="22"/>
                <w:szCs w:val="22"/>
              </w:rPr>
              <w:t>的公路桥梁；</w:t>
            </w:r>
            <w:r>
              <w:rPr>
                <w:rFonts w:ascii="仿宋" w:eastAsia="仿宋" w:hAnsi="仿宋" w:cs="仿宋" w:hint="eastAsia"/>
                <w:color w:val="000000"/>
                <w:kern w:val="0"/>
                <w:sz w:val="22"/>
                <w:szCs w:val="22"/>
              </w:rPr>
              <w:br/>
              <w:t>2.1000m</w:t>
            </w:r>
            <w:r>
              <w:rPr>
                <w:rFonts w:ascii="仿宋" w:eastAsia="仿宋" w:hAnsi="仿宋" w:cs="仿宋" w:hint="eastAsia"/>
                <w:color w:val="000000"/>
                <w:kern w:val="0"/>
                <w:sz w:val="22"/>
                <w:szCs w:val="22"/>
              </w:rPr>
              <w:t>≤长度＜</w:t>
            </w:r>
            <w:r>
              <w:rPr>
                <w:rFonts w:ascii="仿宋" w:eastAsia="仿宋" w:hAnsi="仿宋" w:cs="仿宋" w:hint="eastAsia"/>
                <w:color w:val="000000"/>
                <w:kern w:val="0"/>
                <w:sz w:val="22"/>
                <w:szCs w:val="22"/>
              </w:rPr>
              <w:t>3000m</w:t>
            </w:r>
            <w:r>
              <w:rPr>
                <w:rFonts w:ascii="仿宋" w:eastAsia="仿宋" w:hAnsi="仿宋" w:cs="仿宋" w:hint="eastAsia"/>
                <w:color w:val="000000"/>
                <w:kern w:val="0"/>
                <w:sz w:val="22"/>
                <w:szCs w:val="22"/>
              </w:rPr>
              <w:t>的隧道工程；</w:t>
            </w:r>
            <w:r>
              <w:rPr>
                <w:rFonts w:ascii="仿宋" w:eastAsia="仿宋" w:hAnsi="仿宋" w:cs="仿宋" w:hint="eastAsia"/>
                <w:color w:val="000000"/>
                <w:kern w:val="0"/>
                <w:sz w:val="22"/>
                <w:szCs w:val="22"/>
              </w:rPr>
              <w:br/>
              <w:t>3.3.1000m</w:t>
            </w:r>
            <w:r>
              <w:rPr>
                <w:rFonts w:ascii="仿宋" w:eastAsia="仿宋" w:hAnsi="仿宋" w:cs="仿宋" w:hint="eastAsia"/>
                <w:color w:val="000000"/>
                <w:kern w:val="0"/>
                <w:sz w:val="22"/>
                <w:szCs w:val="22"/>
              </w:rPr>
              <w:t>≥多孔跨径≥</w:t>
            </w:r>
            <w:r>
              <w:rPr>
                <w:rFonts w:ascii="仿宋" w:eastAsia="仿宋" w:hAnsi="仿宋" w:cs="仿宋" w:hint="eastAsia"/>
                <w:color w:val="000000"/>
                <w:kern w:val="0"/>
                <w:sz w:val="22"/>
                <w:szCs w:val="22"/>
              </w:rPr>
              <w:t>500m</w:t>
            </w:r>
            <w:r>
              <w:rPr>
                <w:rFonts w:ascii="仿宋" w:eastAsia="仿宋" w:hAnsi="仿宋" w:cs="仿宋" w:hint="eastAsia"/>
                <w:color w:val="000000"/>
                <w:kern w:val="0"/>
                <w:sz w:val="22"/>
                <w:szCs w:val="22"/>
              </w:rPr>
              <w:t>，</w:t>
            </w:r>
            <w:r>
              <w:rPr>
                <w:rFonts w:ascii="仿宋" w:eastAsia="仿宋" w:hAnsi="仿宋" w:cs="仿宋" w:hint="eastAsia"/>
                <w:color w:val="000000"/>
                <w:kern w:val="0"/>
                <w:sz w:val="22"/>
                <w:szCs w:val="22"/>
              </w:rPr>
              <w:t>250m</w:t>
            </w:r>
            <w:r>
              <w:rPr>
                <w:rFonts w:ascii="仿宋" w:eastAsia="仿宋" w:hAnsi="仿宋" w:cs="仿宋" w:hint="eastAsia"/>
                <w:color w:val="000000"/>
                <w:kern w:val="0"/>
                <w:sz w:val="22"/>
                <w:szCs w:val="22"/>
              </w:rPr>
              <w:t>≥单跨跨径≥</w:t>
            </w:r>
            <w:r>
              <w:rPr>
                <w:rFonts w:ascii="仿宋" w:eastAsia="仿宋" w:hAnsi="仿宋" w:cs="仿宋" w:hint="eastAsia"/>
                <w:color w:val="000000"/>
                <w:kern w:val="0"/>
                <w:sz w:val="22"/>
                <w:szCs w:val="22"/>
              </w:rPr>
              <w:t>100m</w:t>
            </w:r>
            <w:r>
              <w:rPr>
                <w:rFonts w:ascii="仿宋" w:eastAsia="仿宋" w:hAnsi="仿宋" w:cs="仿宋" w:hint="eastAsia"/>
                <w:color w:val="000000"/>
                <w:kern w:val="0"/>
                <w:sz w:val="22"/>
                <w:szCs w:val="22"/>
              </w:rPr>
              <w:t>的城市桥梁，分离式立交桥、地下通道工程。</w:t>
            </w:r>
          </w:p>
        </w:tc>
        <w:tc>
          <w:tcPr>
            <w:tcW w:w="338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w:t>
            </w:r>
            <w:r>
              <w:rPr>
                <w:rFonts w:ascii="仿宋" w:eastAsia="仿宋" w:hAnsi="仿宋" w:cs="仿宋" w:hint="eastAsia"/>
                <w:color w:val="000000"/>
                <w:kern w:val="0"/>
                <w:sz w:val="22"/>
                <w:szCs w:val="22"/>
              </w:rPr>
              <w:t>总长＜</w:t>
            </w:r>
            <w:r>
              <w:rPr>
                <w:rFonts w:ascii="仿宋" w:eastAsia="仿宋" w:hAnsi="仿宋" w:cs="仿宋" w:hint="eastAsia"/>
                <w:color w:val="000000"/>
                <w:kern w:val="0"/>
                <w:sz w:val="22"/>
                <w:szCs w:val="22"/>
              </w:rPr>
              <w:t>1000m</w:t>
            </w:r>
            <w:r>
              <w:rPr>
                <w:rFonts w:ascii="仿宋" w:eastAsia="仿宋" w:hAnsi="仿宋" w:cs="仿宋" w:hint="eastAsia"/>
                <w:color w:val="000000"/>
                <w:kern w:val="0"/>
                <w:sz w:val="22"/>
                <w:szCs w:val="22"/>
              </w:rPr>
              <w:t>或单孔跨径＜</w:t>
            </w:r>
            <w:r>
              <w:rPr>
                <w:rFonts w:ascii="仿宋" w:eastAsia="仿宋" w:hAnsi="仿宋" w:cs="仿宋" w:hint="eastAsia"/>
                <w:color w:val="000000"/>
                <w:kern w:val="0"/>
                <w:sz w:val="22"/>
                <w:szCs w:val="22"/>
              </w:rPr>
              <w:t>150m</w:t>
            </w:r>
            <w:r>
              <w:rPr>
                <w:rFonts w:ascii="仿宋" w:eastAsia="仿宋" w:hAnsi="仿宋" w:cs="仿宋" w:hint="eastAsia"/>
                <w:color w:val="000000"/>
                <w:kern w:val="0"/>
                <w:sz w:val="22"/>
                <w:szCs w:val="22"/>
              </w:rPr>
              <w:t>的公路桥梁；</w:t>
            </w:r>
            <w:r>
              <w:rPr>
                <w:rFonts w:ascii="仿宋" w:eastAsia="仿宋" w:hAnsi="仿宋" w:cs="仿宋" w:hint="eastAsia"/>
                <w:color w:val="000000"/>
                <w:kern w:val="0"/>
                <w:sz w:val="22"/>
                <w:szCs w:val="22"/>
              </w:rPr>
              <w:br/>
              <w:t>2.</w:t>
            </w:r>
            <w:r>
              <w:rPr>
                <w:rFonts w:ascii="仿宋" w:eastAsia="仿宋" w:hAnsi="仿宋" w:cs="仿宋" w:hint="eastAsia"/>
                <w:color w:val="000000"/>
                <w:kern w:val="0"/>
                <w:sz w:val="22"/>
                <w:szCs w:val="22"/>
              </w:rPr>
              <w:t>长度＜</w:t>
            </w:r>
            <w:r>
              <w:rPr>
                <w:rFonts w:ascii="仿宋" w:eastAsia="仿宋" w:hAnsi="仿宋" w:cs="仿宋" w:hint="eastAsia"/>
                <w:color w:val="000000"/>
                <w:kern w:val="0"/>
                <w:sz w:val="22"/>
                <w:szCs w:val="22"/>
              </w:rPr>
              <w:t>1000m</w:t>
            </w:r>
            <w:r>
              <w:rPr>
                <w:rFonts w:ascii="仿宋" w:eastAsia="仿宋" w:hAnsi="仿宋" w:cs="仿宋" w:hint="eastAsia"/>
                <w:color w:val="000000"/>
                <w:kern w:val="0"/>
                <w:sz w:val="22"/>
                <w:szCs w:val="22"/>
              </w:rPr>
              <w:t>的隧道工程；</w:t>
            </w:r>
            <w:r>
              <w:rPr>
                <w:rFonts w:ascii="仿宋" w:eastAsia="仿宋" w:hAnsi="仿宋" w:cs="仿宋" w:hint="eastAsia"/>
                <w:color w:val="000000"/>
                <w:kern w:val="0"/>
                <w:sz w:val="22"/>
                <w:szCs w:val="22"/>
              </w:rPr>
              <w:br/>
              <w:t>3.</w:t>
            </w:r>
            <w:r>
              <w:rPr>
                <w:rFonts w:ascii="仿宋" w:eastAsia="仿宋" w:hAnsi="仿宋" w:cs="仿宋" w:hint="eastAsia"/>
                <w:color w:val="000000"/>
                <w:kern w:val="0"/>
                <w:sz w:val="22"/>
                <w:szCs w:val="22"/>
              </w:rPr>
              <w:t>人行天桥、涵洞工程</w:t>
            </w:r>
          </w:p>
        </w:tc>
      </w:tr>
      <w:tr w:rsidR="00CA5443">
        <w:trPr>
          <w:trHeight w:val="2701"/>
          <w:jc w:val="center"/>
        </w:trPr>
        <w:tc>
          <w:tcPr>
            <w:tcW w:w="2310"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建筑、人防工程</w:t>
            </w:r>
          </w:p>
        </w:tc>
        <w:tc>
          <w:tcPr>
            <w:tcW w:w="4425"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w:t>
            </w:r>
            <w:r>
              <w:rPr>
                <w:rFonts w:ascii="仿宋" w:eastAsia="仿宋" w:hAnsi="仿宋" w:cs="仿宋" w:hint="eastAsia"/>
                <w:color w:val="000000"/>
                <w:kern w:val="0"/>
                <w:sz w:val="22"/>
                <w:szCs w:val="22"/>
              </w:rPr>
              <w:t>高度≥</w:t>
            </w:r>
            <w:r>
              <w:rPr>
                <w:rFonts w:ascii="仿宋" w:eastAsia="仿宋" w:hAnsi="仿宋" w:cs="仿宋" w:hint="eastAsia"/>
                <w:color w:val="000000"/>
                <w:kern w:val="0"/>
                <w:sz w:val="22"/>
                <w:szCs w:val="22"/>
              </w:rPr>
              <w:t>50m</w:t>
            </w:r>
            <w:r>
              <w:rPr>
                <w:rFonts w:ascii="仿宋" w:eastAsia="仿宋" w:hAnsi="仿宋" w:cs="仿宋" w:hint="eastAsia"/>
                <w:color w:val="000000"/>
                <w:kern w:val="0"/>
                <w:sz w:val="22"/>
                <w:szCs w:val="22"/>
              </w:rPr>
              <w:t>的公共建筑工程，或跨度≥</w:t>
            </w:r>
            <w:r>
              <w:rPr>
                <w:rFonts w:ascii="仿宋" w:eastAsia="仿宋" w:hAnsi="仿宋" w:cs="仿宋" w:hint="eastAsia"/>
                <w:color w:val="000000"/>
                <w:kern w:val="0"/>
                <w:sz w:val="22"/>
                <w:szCs w:val="22"/>
              </w:rPr>
              <w:t>36m</w:t>
            </w:r>
            <w:r>
              <w:rPr>
                <w:rFonts w:ascii="仿宋" w:eastAsia="仿宋" w:hAnsi="仿宋" w:cs="仿宋" w:hint="eastAsia"/>
                <w:color w:val="000000"/>
                <w:kern w:val="0"/>
                <w:sz w:val="22"/>
                <w:szCs w:val="22"/>
              </w:rPr>
              <w:t>的厂房和仓储建筑工程；</w:t>
            </w:r>
            <w:r>
              <w:rPr>
                <w:rFonts w:ascii="仿宋" w:eastAsia="仿宋" w:hAnsi="仿宋" w:cs="仿宋" w:hint="eastAsia"/>
                <w:color w:val="000000"/>
                <w:kern w:val="0"/>
                <w:sz w:val="22"/>
                <w:szCs w:val="22"/>
              </w:rPr>
              <w:br/>
              <w:t>2.</w:t>
            </w:r>
            <w:r>
              <w:rPr>
                <w:rFonts w:ascii="仿宋" w:eastAsia="仿宋" w:hAnsi="仿宋" w:cs="仿宋" w:hint="eastAsia"/>
                <w:color w:val="000000"/>
                <w:kern w:val="0"/>
                <w:sz w:val="22"/>
                <w:szCs w:val="22"/>
              </w:rPr>
              <w:t>高标准的古建筑、保护性建筑；</w:t>
            </w:r>
            <w:r>
              <w:rPr>
                <w:rFonts w:ascii="仿宋" w:eastAsia="仿宋" w:hAnsi="仿宋" w:cs="仿宋" w:hint="eastAsia"/>
                <w:color w:val="000000"/>
                <w:kern w:val="0"/>
                <w:sz w:val="22"/>
                <w:szCs w:val="22"/>
              </w:rPr>
              <w:br/>
              <w:t>3.</w:t>
            </w:r>
            <w:r>
              <w:rPr>
                <w:rFonts w:ascii="仿宋" w:eastAsia="仿宋" w:hAnsi="仿宋" w:cs="仿宋" w:hint="eastAsia"/>
                <w:color w:val="000000"/>
                <w:kern w:val="0"/>
                <w:sz w:val="22"/>
                <w:szCs w:val="22"/>
              </w:rPr>
              <w:t>防护级别为四级以上的人防建筑；</w:t>
            </w:r>
            <w:r>
              <w:rPr>
                <w:rFonts w:ascii="仿宋" w:eastAsia="仿宋" w:hAnsi="仿宋" w:cs="仿宋" w:hint="eastAsia"/>
                <w:color w:val="000000"/>
                <w:kern w:val="0"/>
                <w:sz w:val="22"/>
                <w:szCs w:val="22"/>
              </w:rPr>
              <w:br/>
              <w:t>4.</w:t>
            </w:r>
            <w:r>
              <w:rPr>
                <w:rFonts w:ascii="仿宋" w:eastAsia="仿宋" w:hAnsi="仿宋" w:cs="仿宋" w:hint="eastAsia"/>
                <w:color w:val="000000"/>
                <w:kern w:val="0"/>
                <w:sz w:val="22"/>
                <w:szCs w:val="22"/>
              </w:rPr>
              <w:t>高度≥</w:t>
            </w:r>
            <w:r>
              <w:rPr>
                <w:rFonts w:ascii="仿宋" w:eastAsia="仿宋" w:hAnsi="仿宋" w:cs="仿宋" w:hint="eastAsia"/>
                <w:color w:val="000000"/>
                <w:kern w:val="0"/>
                <w:sz w:val="22"/>
                <w:szCs w:val="22"/>
              </w:rPr>
              <w:t>120m</w:t>
            </w:r>
            <w:r>
              <w:rPr>
                <w:rFonts w:ascii="仿宋" w:eastAsia="仿宋" w:hAnsi="仿宋" w:cs="仿宋" w:hint="eastAsia"/>
                <w:color w:val="000000"/>
                <w:kern w:val="0"/>
                <w:sz w:val="22"/>
                <w:szCs w:val="22"/>
              </w:rPr>
              <w:t>的高耸建筑。</w:t>
            </w:r>
          </w:p>
        </w:tc>
        <w:tc>
          <w:tcPr>
            <w:tcW w:w="4590"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1.24m</w:t>
            </w:r>
            <w:r>
              <w:rPr>
                <w:rFonts w:ascii="仿宋" w:eastAsia="仿宋" w:hAnsi="仿宋" w:cs="仿宋" w:hint="eastAsia"/>
                <w:color w:val="000000"/>
                <w:kern w:val="0"/>
                <w:sz w:val="22"/>
                <w:szCs w:val="22"/>
              </w:rPr>
              <w:t>≤高度＜</w:t>
            </w:r>
            <w:r>
              <w:rPr>
                <w:rFonts w:ascii="仿宋" w:eastAsia="仿宋" w:hAnsi="仿宋" w:cs="仿宋" w:hint="eastAsia"/>
                <w:color w:val="000000"/>
                <w:kern w:val="0"/>
                <w:sz w:val="22"/>
                <w:szCs w:val="22"/>
              </w:rPr>
              <w:t>50m</w:t>
            </w:r>
            <w:r>
              <w:rPr>
                <w:rFonts w:ascii="仿宋" w:eastAsia="仿宋" w:hAnsi="仿宋" w:cs="仿宋" w:hint="eastAsia"/>
                <w:color w:val="000000"/>
                <w:kern w:val="0"/>
                <w:sz w:val="22"/>
                <w:szCs w:val="22"/>
              </w:rPr>
              <w:t>的公共建筑和住宅工程；</w:t>
            </w:r>
            <w:r>
              <w:rPr>
                <w:rFonts w:ascii="仿宋" w:eastAsia="仿宋" w:hAnsi="仿宋" w:cs="仿宋" w:hint="eastAsia"/>
                <w:color w:val="000000"/>
                <w:kern w:val="0"/>
                <w:sz w:val="22"/>
                <w:szCs w:val="22"/>
              </w:rPr>
              <w:br/>
            </w:r>
            <w:r>
              <w:rPr>
                <w:rFonts w:ascii="仿宋" w:eastAsia="仿宋" w:hAnsi="仿宋" w:cs="仿宋" w:hint="eastAsia"/>
                <w:color w:val="000000"/>
                <w:kern w:val="0"/>
                <w:sz w:val="22"/>
                <w:szCs w:val="22"/>
              </w:rPr>
              <w:t>2.24m</w:t>
            </w:r>
            <w:r>
              <w:rPr>
                <w:rFonts w:ascii="仿宋" w:eastAsia="仿宋" w:hAnsi="仿宋" w:cs="仿宋" w:hint="eastAsia"/>
                <w:color w:val="000000"/>
                <w:kern w:val="0"/>
                <w:sz w:val="22"/>
                <w:szCs w:val="22"/>
              </w:rPr>
              <w:t>≤跨度＜</w:t>
            </w:r>
            <w:r>
              <w:rPr>
                <w:rFonts w:ascii="仿宋" w:eastAsia="仿宋" w:hAnsi="仿宋" w:cs="仿宋" w:hint="eastAsia"/>
                <w:color w:val="000000"/>
                <w:kern w:val="0"/>
                <w:sz w:val="22"/>
                <w:szCs w:val="22"/>
              </w:rPr>
              <w:t>36m</w:t>
            </w:r>
            <w:r>
              <w:rPr>
                <w:rFonts w:ascii="仿宋" w:eastAsia="仿宋" w:hAnsi="仿宋" w:cs="仿宋" w:hint="eastAsia"/>
                <w:color w:val="000000"/>
                <w:kern w:val="0"/>
                <w:sz w:val="22"/>
                <w:szCs w:val="22"/>
              </w:rPr>
              <w:t>厂房和仓储建筑工程；</w:t>
            </w:r>
            <w:r>
              <w:rPr>
                <w:rFonts w:ascii="仿宋" w:eastAsia="仿宋" w:hAnsi="仿宋" w:cs="仿宋" w:hint="eastAsia"/>
                <w:color w:val="000000"/>
                <w:kern w:val="0"/>
                <w:sz w:val="22"/>
                <w:szCs w:val="22"/>
              </w:rPr>
              <w:br/>
              <w:t>3.</w:t>
            </w:r>
            <w:r>
              <w:rPr>
                <w:rFonts w:ascii="仿宋" w:eastAsia="仿宋" w:hAnsi="仿宋" w:cs="仿宋" w:hint="eastAsia"/>
                <w:color w:val="000000"/>
                <w:kern w:val="0"/>
                <w:sz w:val="22"/>
                <w:szCs w:val="22"/>
              </w:rPr>
              <w:t>高度≥</w:t>
            </w:r>
            <w:r>
              <w:rPr>
                <w:rFonts w:ascii="仿宋" w:eastAsia="仿宋" w:hAnsi="仿宋" w:cs="仿宋" w:hint="eastAsia"/>
                <w:color w:val="000000"/>
                <w:kern w:val="0"/>
                <w:sz w:val="22"/>
                <w:szCs w:val="22"/>
              </w:rPr>
              <w:t>24m</w:t>
            </w:r>
            <w:r>
              <w:rPr>
                <w:rFonts w:ascii="仿宋" w:eastAsia="仿宋" w:hAnsi="仿宋" w:cs="仿宋" w:hint="eastAsia"/>
                <w:color w:val="000000"/>
                <w:kern w:val="0"/>
                <w:sz w:val="22"/>
                <w:szCs w:val="22"/>
              </w:rPr>
              <w:t>的住宅工程；</w:t>
            </w:r>
            <w:r>
              <w:rPr>
                <w:rFonts w:ascii="仿宋" w:eastAsia="仿宋" w:hAnsi="仿宋" w:cs="仿宋" w:hint="eastAsia"/>
                <w:color w:val="000000"/>
                <w:kern w:val="0"/>
                <w:sz w:val="22"/>
                <w:szCs w:val="22"/>
              </w:rPr>
              <w:br/>
            </w:r>
            <w:r>
              <w:rPr>
                <w:rFonts w:ascii="仿宋" w:eastAsia="仿宋" w:hAnsi="仿宋" w:cs="仿宋" w:hint="eastAsia"/>
                <w:color w:val="000000"/>
                <w:kern w:val="0"/>
                <w:sz w:val="22"/>
                <w:szCs w:val="22"/>
              </w:rPr>
              <w:t>仿古建筑，一般标准的古建筑、保护性建筑以及地下建筑工程；</w:t>
            </w:r>
            <w:r>
              <w:rPr>
                <w:rFonts w:ascii="仿宋" w:eastAsia="仿宋" w:hAnsi="仿宋" w:cs="仿宋" w:hint="eastAsia"/>
                <w:color w:val="000000"/>
                <w:kern w:val="0"/>
                <w:sz w:val="22"/>
                <w:szCs w:val="22"/>
              </w:rPr>
              <w:br/>
              <w:t>5.</w:t>
            </w:r>
            <w:r>
              <w:rPr>
                <w:rFonts w:ascii="仿宋" w:eastAsia="仿宋" w:hAnsi="仿宋" w:cs="仿宋" w:hint="eastAsia"/>
                <w:color w:val="000000"/>
                <w:kern w:val="0"/>
                <w:sz w:val="22"/>
                <w:szCs w:val="22"/>
              </w:rPr>
              <w:t>装饰、装修工程；</w:t>
            </w:r>
            <w:r>
              <w:rPr>
                <w:rFonts w:ascii="仿宋" w:eastAsia="仿宋" w:hAnsi="仿宋" w:cs="仿宋" w:hint="eastAsia"/>
                <w:color w:val="000000"/>
                <w:kern w:val="0"/>
                <w:sz w:val="22"/>
                <w:szCs w:val="22"/>
              </w:rPr>
              <w:br/>
              <w:t>6.</w:t>
            </w:r>
            <w:r>
              <w:rPr>
                <w:rFonts w:ascii="仿宋" w:eastAsia="仿宋" w:hAnsi="仿宋" w:cs="仿宋" w:hint="eastAsia"/>
                <w:color w:val="000000"/>
                <w:kern w:val="0"/>
                <w:sz w:val="22"/>
                <w:szCs w:val="22"/>
              </w:rPr>
              <w:t>防护级别为四级及以下的人防工程；</w:t>
            </w:r>
            <w:r>
              <w:rPr>
                <w:rFonts w:ascii="仿宋" w:eastAsia="仿宋" w:hAnsi="仿宋" w:cs="仿宋" w:hint="eastAsia"/>
                <w:color w:val="000000"/>
                <w:kern w:val="0"/>
                <w:sz w:val="22"/>
                <w:szCs w:val="22"/>
              </w:rPr>
              <w:br/>
              <w:t>7.70m</w:t>
            </w:r>
            <w:r>
              <w:rPr>
                <w:rFonts w:ascii="仿宋" w:eastAsia="仿宋" w:hAnsi="仿宋" w:cs="仿宋" w:hint="eastAsia"/>
                <w:color w:val="000000"/>
                <w:kern w:val="0"/>
                <w:sz w:val="22"/>
                <w:szCs w:val="22"/>
              </w:rPr>
              <w:t>≤高度＜</w:t>
            </w:r>
            <w:r>
              <w:rPr>
                <w:rFonts w:ascii="仿宋" w:eastAsia="仿宋" w:hAnsi="仿宋" w:cs="仿宋" w:hint="eastAsia"/>
                <w:color w:val="000000"/>
                <w:kern w:val="0"/>
                <w:sz w:val="22"/>
                <w:szCs w:val="22"/>
              </w:rPr>
              <w:t>120m</w:t>
            </w:r>
            <w:r>
              <w:rPr>
                <w:rFonts w:ascii="仿宋" w:eastAsia="仿宋" w:hAnsi="仿宋" w:cs="仿宋" w:hint="eastAsia"/>
                <w:color w:val="000000"/>
                <w:kern w:val="0"/>
                <w:sz w:val="22"/>
                <w:szCs w:val="22"/>
              </w:rPr>
              <w:t>的高耸建筑。</w:t>
            </w:r>
          </w:p>
        </w:tc>
        <w:tc>
          <w:tcPr>
            <w:tcW w:w="338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w:t>
            </w:r>
            <w:r>
              <w:rPr>
                <w:rFonts w:ascii="仿宋" w:eastAsia="仿宋" w:hAnsi="仿宋" w:cs="仿宋" w:hint="eastAsia"/>
                <w:color w:val="000000"/>
                <w:kern w:val="0"/>
                <w:sz w:val="22"/>
                <w:szCs w:val="22"/>
              </w:rPr>
              <w:t>高度＜</w:t>
            </w:r>
            <w:r>
              <w:rPr>
                <w:rFonts w:ascii="仿宋" w:eastAsia="仿宋" w:hAnsi="仿宋" w:cs="仿宋" w:hint="eastAsia"/>
                <w:color w:val="000000"/>
                <w:kern w:val="0"/>
                <w:sz w:val="22"/>
                <w:szCs w:val="22"/>
              </w:rPr>
              <w:t>24m</w:t>
            </w:r>
            <w:r>
              <w:rPr>
                <w:rFonts w:ascii="仿宋" w:eastAsia="仿宋" w:hAnsi="仿宋" w:cs="仿宋" w:hint="eastAsia"/>
                <w:color w:val="000000"/>
                <w:kern w:val="0"/>
                <w:sz w:val="22"/>
                <w:szCs w:val="22"/>
              </w:rPr>
              <w:t>的公共建筑和住宅工程；</w:t>
            </w:r>
            <w:r>
              <w:rPr>
                <w:rFonts w:ascii="仿宋" w:eastAsia="仿宋" w:hAnsi="仿宋" w:cs="仿宋" w:hint="eastAsia"/>
                <w:color w:val="000000"/>
                <w:kern w:val="0"/>
                <w:sz w:val="22"/>
                <w:szCs w:val="22"/>
              </w:rPr>
              <w:br/>
              <w:t>2.</w:t>
            </w:r>
            <w:r>
              <w:rPr>
                <w:rFonts w:ascii="仿宋" w:eastAsia="仿宋" w:hAnsi="仿宋" w:cs="仿宋" w:hint="eastAsia"/>
                <w:color w:val="000000"/>
                <w:kern w:val="0"/>
                <w:sz w:val="22"/>
                <w:szCs w:val="22"/>
              </w:rPr>
              <w:t>跨度＜</w:t>
            </w:r>
            <w:r>
              <w:rPr>
                <w:rFonts w:ascii="仿宋" w:eastAsia="仿宋" w:hAnsi="仿宋" w:cs="仿宋" w:hint="eastAsia"/>
                <w:color w:val="000000"/>
                <w:kern w:val="0"/>
                <w:sz w:val="22"/>
                <w:szCs w:val="22"/>
              </w:rPr>
              <w:t>24m</w:t>
            </w:r>
            <w:r>
              <w:rPr>
                <w:rFonts w:ascii="仿宋" w:eastAsia="仿宋" w:hAnsi="仿宋" w:cs="仿宋" w:hint="eastAsia"/>
                <w:color w:val="000000"/>
                <w:kern w:val="0"/>
                <w:sz w:val="22"/>
                <w:szCs w:val="22"/>
              </w:rPr>
              <w:t>的厂房和仓储建筑工程</w:t>
            </w:r>
            <w:r>
              <w:rPr>
                <w:rFonts w:ascii="仿宋" w:eastAsia="仿宋" w:hAnsi="仿宋" w:cs="仿宋" w:hint="eastAsia"/>
                <w:color w:val="000000"/>
                <w:kern w:val="0"/>
                <w:sz w:val="22"/>
                <w:szCs w:val="22"/>
              </w:rPr>
              <w:br/>
              <w:t>3.</w:t>
            </w:r>
            <w:r>
              <w:rPr>
                <w:rFonts w:ascii="仿宋" w:eastAsia="仿宋" w:hAnsi="仿宋" w:cs="仿宋" w:hint="eastAsia"/>
                <w:color w:val="000000"/>
                <w:kern w:val="0"/>
                <w:sz w:val="22"/>
                <w:szCs w:val="22"/>
              </w:rPr>
              <w:t>室外工程及简单的配套用房；</w:t>
            </w:r>
            <w:r>
              <w:rPr>
                <w:rFonts w:ascii="仿宋" w:eastAsia="仿宋" w:hAnsi="仿宋" w:cs="仿宋" w:hint="eastAsia"/>
                <w:color w:val="000000"/>
                <w:kern w:val="0"/>
                <w:sz w:val="22"/>
                <w:szCs w:val="22"/>
              </w:rPr>
              <w:br/>
              <w:t>4.</w:t>
            </w:r>
            <w:r>
              <w:rPr>
                <w:rFonts w:ascii="仿宋" w:eastAsia="仿宋" w:hAnsi="仿宋" w:cs="仿宋" w:hint="eastAsia"/>
                <w:color w:val="000000"/>
                <w:kern w:val="0"/>
                <w:sz w:val="22"/>
                <w:szCs w:val="22"/>
              </w:rPr>
              <w:t>高度＜</w:t>
            </w:r>
            <w:r>
              <w:rPr>
                <w:rFonts w:ascii="仿宋" w:eastAsia="仿宋" w:hAnsi="仿宋" w:cs="仿宋" w:hint="eastAsia"/>
                <w:color w:val="000000"/>
                <w:kern w:val="0"/>
                <w:sz w:val="22"/>
                <w:szCs w:val="22"/>
              </w:rPr>
              <w:t>70m</w:t>
            </w:r>
            <w:r>
              <w:rPr>
                <w:rFonts w:ascii="仿宋" w:eastAsia="仿宋" w:hAnsi="仿宋" w:cs="仿宋" w:hint="eastAsia"/>
                <w:color w:val="000000"/>
                <w:kern w:val="0"/>
                <w:sz w:val="22"/>
                <w:szCs w:val="22"/>
              </w:rPr>
              <w:t>的高耸构筑物。</w:t>
            </w:r>
          </w:p>
        </w:tc>
      </w:tr>
      <w:tr w:rsidR="00CA5443">
        <w:trPr>
          <w:trHeight w:val="2971"/>
          <w:jc w:val="center"/>
        </w:trPr>
        <w:tc>
          <w:tcPr>
            <w:tcW w:w="2310"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市政公用、园林绿化工程</w:t>
            </w:r>
          </w:p>
        </w:tc>
        <w:tc>
          <w:tcPr>
            <w:tcW w:w="4425"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left"/>
              <w:textAlignment w:val="center"/>
              <w:rPr>
                <w:rFonts w:ascii="仿宋" w:eastAsia="仿宋" w:hAnsi="仿宋" w:cs="仿宋"/>
                <w:color w:val="000000"/>
                <w:sz w:val="22"/>
                <w:szCs w:val="22"/>
              </w:rPr>
            </w:pPr>
            <w:r>
              <w:rPr>
                <w:rStyle w:val="font21"/>
                <w:rFonts w:hint="default"/>
              </w:rPr>
              <w:t>1.≥3m</w:t>
            </w:r>
            <w:r>
              <w:rPr>
                <w:rFonts w:ascii="宋体" w:hAnsi="宋体" w:cs="宋体" w:hint="eastAsia"/>
                <w:color w:val="000000"/>
                <w:kern w:val="0"/>
                <w:sz w:val="22"/>
                <w:szCs w:val="22"/>
              </w:rPr>
              <w:t>³</w:t>
            </w:r>
            <w:r>
              <w:rPr>
                <w:rStyle w:val="font21"/>
                <w:rFonts w:hint="default"/>
              </w:rPr>
              <w:t>/s</w:t>
            </w:r>
            <w:r>
              <w:rPr>
                <w:rStyle w:val="font21"/>
                <w:rFonts w:hint="default"/>
              </w:rPr>
              <w:t>的给水、污水泵站；</w:t>
            </w:r>
            <w:r>
              <w:rPr>
                <w:rStyle w:val="font21"/>
                <w:rFonts w:hint="default"/>
              </w:rPr>
              <w:t>≥10</w:t>
            </w:r>
            <w:r>
              <w:rPr>
                <w:rStyle w:val="font21"/>
                <w:rFonts w:hint="default"/>
              </w:rPr>
              <w:t>万吨</w:t>
            </w:r>
            <w:r>
              <w:rPr>
                <w:rStyle w:val="font21"/>
                <w:rFonts w:hint="default"/>
              </w:rPr>
              <w:t>/</w:t>
            </w:r>
            <w:r>
              <w:rPr>
                <w:rStyle w:val="font21"/>
                <w:rFonts w:hint="default"/>
              </w:rPr>
              <w:t>日给水厂工程，</w:t>
            </w:r>
            <w:r>
              <w:rPr>
                <w:rStyle w:val="font21"/>
                <w:rFonts w:hint="default"/>
              </w:rPr>
              <w:t>≥5</w:t>
            </w:r>
            <w:r>
              <w:rPr>
                <w:rStyle w:val="font21"/>
                <w:rFonts w:hint="default"/>
              </w:rPr>
              <w:t>万吨</w:t>
            </w:r>
            <w:r>
              <w:rPr>
                <w:rStyle w:val="font21"/>
                <w:rFonts w:hint="default"/>
              </w:rPr>
              <w:t>/</w:t>
            </w:r>
            <w:r>
              <w:rPr>
                <w:rStyle w:val="font21"/>
                <w:rFonts w:hint="default"/>
              </w:rPr>
              <w:t>日污水处理厂工程；</w:t>
            </w:r>
            <w:r>
              <w:rPr>
                <w:rStyle w:val="font21"/>
                <w:rFonts w:hint="default"/>
              </w:rPr>
              <w:br/>
              <w:t>2.</w:t>
            </w:r>
            <w:r>
              <w:rPr>
                <w:rStyle w:val="font21"/>
                <w:rFonts w:hint="default"/>
              </w:rPr>
              <w:t>城市高压燃气管网</w:t>
            </w:r>
            <w:r>
              <w:rPr>
                <w:rStyle w:val="font21"/>
                <w:rFonts w:hint="default"/>
              </w:rPr>
              <w:t>（站），</w:t>
            </w:r>
            <w:r>
              <w:rPr>
                <w:rStyle w:val="font21"/>
                <w:rFonts w:hint="default"/>
              </w:rPr>
              <w:t>≥1000m</w:t>
            </w:r>
            <w:r>
              <w:rPr>
                <w:rFonts w:ascii="宋体" w:hAnsi="宋体" w:cs="宋体" w:hint="eastAsia"/>
                <w:color w:val="000000"/>
                <w:kern w:val="0"/>
                <w:sz w:val="22"/>
                <w:szCs w:val="22"/>
              </w:rPr>
              <w:t>³</w:t>
            </w:r>
            <w:r>
              <w:rPr>
                <w:rStyle w:val="font21"/>
                <w:rFonts w:hint="default"/>
              </w:rPr>
              <w:t>液化气贮罐场（站）；</w:t>
            </w:r>
            <w:r>
              <w:rPr>
                <w:rStyle w:val="font21"/>
                <w:rFonts w:hint="default"/>
              </w:rPr>
              <w:br/>
              <w:t>3.</w:t>
            </w:r>
            <w:r>
              <w:rPr>
                <w:rStyle w:val="font21"/>
                <w:rFonts w:hint="default"/>
              </w:rPr>
              <w:t>垃圾焚烧工程；</w:t>
            </w:r>
            <w:r>
              <w:rPr>
                <w:rStyle w:val="font21"/>
                <w:rFonts w:hint="default"/>
              </w:rPr>
              <w:br/>
              <w:t>4.</w:t>
            </w:r>
            <w:r>
              <w:rPr>
                <w:rStyle w:val="font21"/>
                <w:rFonts w:hint="default"/>
              </w:rPr>
              <w:t>海底排污管线，海水取排水、淡化及处理工程。</w:t>
            </w:r>
          </w:p>
        </w:tc>
        <w:tc>
          <w:tcPr>
            <w:tcW w:w="4590"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left"/>
              <w:textAlignment w:val="center"/>
              <w:rPr>
                <w:rFonts w:ascii="仿宋" w:eastAsia="仿宋" w:hAnsi="仿宋" w:cs="仿宋"/>
                <w:color w:val="000000"/>
                <w:sz w:val="22"/>
                <w:szCs w:val="22"/>
              </w:rPr>
            </w:pPr>
            <w:r>
              <w:rPr>
                <w:rStyle w:val="font21"/>
                <w:rFonts w:hint="default"/>
              </w:rPr>
              <w:t>1.DN≥1.0m</w:t>
            </w:r>
            <w:r>
              <w:rPr>
                <w:rStyle w:val="font21"/>
                <w:rFonts w:hint="default"/>
              </w:rPr>
              <w:t>的给排水地下管线工程；＜</w:t>
            </w:r>
            <w:r>
              <w:rPr>
                <w:rStyle w:val="font21"/>
                <w:rFonts w:hint="default"/>
              </w:rPr>
              <w:t>3m</w:t>
            </w:r>
            <w:r>
              <w:rPr>
                <w:rFonts w:ascii="宋体" w:hAnsi="宋体" w:cs="宋体" w:hint="eastAsia"/>
                <w:color w:val="000000"/>
                <w:kern w:val="0"/>
                <w:sz w:val="22"/>
                <w:szCs w:val="22"/>
              </w:rPr>
              <w:t>³</w:t>
            </w:r>
            <w:r>
              <w:rPr>
                <w:rStyle w:val="font21"/>
                <w:rFonts w:hint="default"/>
              </w:rPr>
              <w:t>/s</w:t>
            </w:r>
            <w:r>
              <w:rPr>
                <w:rStyle w:val="font21"/>
                <w:rFonts w:hint="default"/>
              </w:rPr>
              <w:t>的给水、污水泵站；＜</w:t>
            </w:r>
            <w:r>
              <w:rPr>
                <w:rStyle w:val="font21"/>
                <w:rFonts w:hint="default"/>
              </w:rPr>
              <w:t>10</w:t>
            </w:r>
            <w:r>
              <w:rPr>
                <w:rStyle w:val="font21"/>
                <w:rFonts w:hint="default"/>
              </w:rPr>
              <w:t>万吨</w:t>
            </w:r>
            <w:r>
              <w:rPr>
                <w:rStyle w:val="font21"/>
                <w:rFonts w:hint="default"/>
              </w:rPr>
              <w:t>/</w:t>
            </w:r>
            <w:r>
              <w:rPr>
                <w:rStyle w:val="font21"/>
                <w:rFonts w:hint="default"/>
              </w:rPr>
              <w:t>日给水厂工程，＜</w:t>
            </w:r>
            <w:r>
              <w:rPr>
                <w:rStyle w:val="font21"/>
                <w:rFonts w:hint="default"/>
              </w:rPr>
              <w:t>5</w:t>
            </w:r>
            <w:r>
              <w:rPr>
                <w:rStyle w:val="font21"/>
                <w:rFonts w:hint="default"/>
              </w:rPr>
              <w:t>万吨</w:t>
            </w:r>
            <w:r>
              <w:rPr>
                <w:rStyle w:val="font21"/>
                <w:rFonts w:hint="default"/>
              </w:rPr>
              <w:t>/</w:t>
            </w:r>
            <w:r>
              <w:rPr>
                <w:rStyle w:val="font21"/>
                <w:rFonts w:hint="default"/>
              </w:rPr>
              <w:t>日污水处理厂工程；</w:t>
            </w:r>
            <w:r>
              <w:rPr>
                <w:rStyle w:val="font21"/>
                <w:rFonts w:hint="default"/>
              </w:rPr>
              <w:br/>
              <w:t>2.</w:t>
            </w:r>
            <w:r>
              <w:rPr>
                <w:rStyle w:val="font21"/>
                <w:rFonts w:hint="default"/>
              </w:rPr>
              <w:t>城市中、低压燃气管网（站），＜</w:t>
            </w:r>
            <w:r>
              <w:rPr>
                <w:rStyle w:val="font21"/>
                <w:rFonts w:hint="default"/>
              </w:rPr>
              <w:t>1000m</w:t>
            </w:r>
            <w:r>
              <w:rPr>
                <w:rFonts w:ascii="宋体" w:hAnsi="宋体" w:cs="宋体" w:hint="eastAsia"/>
                <w:color w:val="000000"/>
                <w:kern w:val="0"/>
                <w:sz w:val="22"/>
                <w:szCs w:val="22"/>
              </w:rPr>
              <w:t>³</w:t>
            </w:r>
            <w:r>
              <w:rPr>
                <w:rStyle w:val="font21"/>
                <w:rFonts w:hint="default"/>
              </w:rPr>
              <w:t>液化气贮罐场（站）；</w:t>
            </w:r>
            <w:r>
              <w:rPr>
                <w:rStyle w:val="font21"/>
                <w:rFonts w:hint="default"/>
              </w:rPr>
              <w:br/>
              <w:t>3.</w:t>
            </w:r>
            <w:r>
              <w:rPr>
                <w:rStyle w:val="font21"/>
                <w:rFonts w:hint="default"/>
              </w:rPr>
              <w:t>锅炉房，城市供热管网工程，</w:t>
            </w:r>
            <w:r>
              <w:rPr>
                <w:rStyle w:val="font21"/>
                <w:rFonts w:hint="default"/>
              </w:rPr>
              <w:t>≥2MK</w:t>
            </w:r>
            <w:r>
              <w:rPr>
                <w:rStyle w:val="font21"/>
                <w:rFonts w:hint="default"/>
              </w:rPr>
              <w:t>换热站工程；</w:t>
            </w:r>
            <w:r>
              <w:rPr>
                <w:rStyle w:val="font21"/>
                <w:rFonts w:hint="default"/>
              </w:rPr>
              <w:br/>
              <w:t>4.≥100t/</w:t>
            </w:r>
            <w:r>
              <w:rPr>
                <w:rStyle w:val="font21"/>
                <w:rFonts w:hint="default"/>
              </w:rPr>
              <w:t>日的垃圾中转站，垃圾填埋工程；</w:t>
            </w:r>
            <w:r>
              <w:rPr>
                <w:rStyle w:val="font21"/>
                <w:rFonts w:hint="default"/>
              </w:rPr>
              <w:br/>
              <w:t>5.</w:t>
            </w:r>
            <w:r>
              <w:rPr>
                <w:rStyle w:val="font21"/>
                <w:rFonts w:hint="default"/>
              </w:rPr>
              <w:t>园林绿化工程。</w:t>
            </w:r>
          </w:p>
        </w:tc>
        <w:tc>
          <w:tcPr>
            <w:tcW w:w="338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1.DN</w:t>
            </w:r>
            <w:r>
              <w:rPr>
                <w:rFonts w:ascii="仿宋" w:eastAsia="仿宋" w:hAnsi="仿宋" w:cs="仿宋" w:hint="eastAsia"/>
                <w:color w:val="000000"/>
                <w:kern w:val="0"/>
                <w:sz w:val="22"/>
                <w:szCs w:val="22"/>
              </w:rPr>
              <w:t>≤</w:t>
            </w:r>
            <w:r>
              <w:rPr>
                <w:rFonts w:ascii="仿宋" w:eastAsia="仿宋" w:hAnsi="仿宋" w:cs="仿宋" w:hint="eastAsia"/>
                <w:color w:val="000000"/>
                <w:kern w:val="0"/>
                <w:sz w:val="22"/>
                <w:szCs w:val="22"/>
              </w:rPr>
              <w:t>1.0m</w:t>
            </w:r>
            <w:r>
              <w:rPr>
                <w:rFonts w:ascii="仿宋" w:eastAsia="仿宋" w:hAnsi="仿宋" w:cs="仿宋" w:hint="eastAsia"/>
                <w:color w:val="000000"/>
                <w:kern w:val="0"/>
                <w:sz w:val="22"/>
                <w:szCs w:val="22"/>
              </w:rPr>
              <w:t>的给排水地下管线工程；</w:t>
            </w:r>
            <w:r>
              <w:rPr>
                <w:rFonts w:ascii="仿宋" w:eastAsia="仿宋" w:hAnsi="仿宋" w:cs="仿宋" w:hint="eastAsia"/>
                <w:color w:val="000000"/>
                <w:kern w:val="0"/>
                <w:sz w:val="22"/>
                <w:szCs w:val="22"/>
              </w:rPr>
              <w:br/>
              <w:t>2.</w:t>
            </w:r>
            <w:r>
              <w:rPr>
                <w:rFonts w:ascii="仿宋" w:eastAsia="仿宋" w:hAnsi="仿宋" w:cs="仿宋" w:hint="eastAsia"/>
                <w:color w:val="000000"/>
                <w:kern w:val="0"/>
                <w:sz w:val="22"/>
                <w:szCs w:val="22"/>
              </w:rPr>
              <w:t>小区内燃气管道工程；</w:t>
            </w:r>
            <w:r>
              <w:rPr>
                <w:rFonts w:ascii="仿宋" w:eastAsia="仿宋" w:hAnsi="仿宋" w:cs="仿宋" w:hint="eastAsia"/>
                <w:color w:val="000000"/>
                <w:kern w:val="0"/>
                <w:sz w:val="22"/>
                <w:szCs w:val="22"/>
              </w:rPr>
              <w:br/>
            </w:r>
            <w:r>
              <w:rPr>
                <w:rFonts w:ascii="仿宋" w:eastAsia="仿宋" w:hAnsi="仿宋" w:cs="仿宋" w:hint="eastAsia"/>
                <w:color w:val="000000"/>
                <w:kern w:val="0"/>
                <w:sz w:val="22"/>
                <w:szCs w:val="22"/>
              </w:rPr>
              <w:t>3.</w:t>
            </w:r>
            <w:r>
              <w:rPr>
                <w:rFonts w:ascii="仿宋" w:eastAsia="仿宋" w:hAnsi="仿宋" w:cs="仿宋" w:hint="eastAsia"/>
                <w:color w:val="000000"/>
                <w:kern w:val="0"/>
                <w:sz w:val="22"/>
                <w:szCs w:val="22"/>
              </w:rPr>
              <w:t>小区供热管网工程，＜</w:t>
            </w:r>
            <w:r>
              <w:rPr>
                <w:rFonts w:ascii="仿宋" w:eastAsia="仿宋" w:hAnsi="仿宋" w:cs="仿宋" w:hint="eastAsia"/>
                <w:color w:val="000000"/>
                <w:kern w:val="0"/>
                <w:sz w:val="22"/>
                <w:szCs w:val="22"/>
              </w:rPr>
              <w:t>2MK</w:t>
            </w:r>
            <w:r>
              <w:rPr>
                <w:rFonts w:ascii="仿宋" w:eastAsia="仿宋" w:hAnsi="仿宋" w:cs="仿宋" w:hint="eastAsia"/>
                <w:color w:val="000000"/>
                <w:kern w:val="0"/>
                <w:sz w:val="22"/>
                <w:szCs w:val="22"/>
              </w:rPr>
              <w:t>换热站工程；</w:t>
            </w:r>
            <w:r>
              <w:rPr>
                <w:rFonts w:ascii="仿宋" w:eastAsia="仿宋" w:hAnsi="仿宋" w:cs="仿宋" w:hint="eastAsia"/>
                <w:color w:val="000000"/>
                <w:kern w:val="0"/>
                <w:sz w:val="22"/>
                <w:szCs w:val="22"/>
              </w:rPr>
              <w:br/>
              <w:t>4.</w:t>
            </w:r>
            <w:r>
              <w:rPr>
                <w:rFonts w:ascii="仿宋" w:eastAsia="仿宋" w:hAnsi="仿宋" w:cs="仿宋" w:hint="eastAsia"/>
                <w:color w:val="000000"/>
                <w:kern w:val="0"/>
                <w:sz w:val="22"/>
                <w:szCs w:val="22"/>
              </w:rPr>
              <w:t>小型垃圾中转站，简易堆肥工程。</w:t>
            </w:r>
          </w:p>
        </w:tc>
      </w:tr>
    </w:tbl>
    <w:p w:rsidR="00CA5443" w:rsidRDefault="00CA5443">
      <w:pPr>
        <w:rPr>
          <w:rFonts w:ascii="仿宋" w:eastAsia="仿宋" w:hAnsi="仿宋" w:cs="仿宋"/>
          <w:b/>
          <w:sz w:val="44"/>
          <w:szCs w:val="44"/>
        </w:rPr>
        <w:sectPr w:rsidR="00CA5443">
          <w:pgSz w:w="16838" w:h="11906" w:orient="landscape"/>
          <w:pgMar w:top="567" w:right="720" w:bottom="567" w:left="720" w:header="850" w:footer="992" w:gutter="0"/>
          <w:cols w:space="0"/>
          <w:docGrid w:type="lines" w:linePitch="312"/>
        </w:sectPr>
      </w:pPr>
    </w:p>
    <w:p w:rsidR="00CA5443" w:rsidRDefault="00052854">
      <w:pPr>
        <w:jc w:val="center"/>
        <w:rPr>
          <w:rFonts w:ascii="仿宋" w:eastAsia="仿宋" w:hAnsi="仿宋" w:cs="仿宋"/>
          <w:b/>
          <w:szCs w:val="32"/>
        </w:rPr>
      </w:pPr>
      <w:r>
        <w:rPr>
          <w:rFonts w:ascii="仿宋" w:eastAsia="仿宋" w:hAnsi="仿宋" w:cs="仿宋" w:hint="eastAsia"/>
          <w:b/>
          <w:szCs w:val="32"/>
        </w:rPr>
        <w:t>造价管理</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963"/>
        <w:gridCol w:w="1165"/>
        <w:gridCol w:w="6513"/>
        <w:gridCol w:w="5419"/>
      </w:tblGrid>
      <w:tr w:rsidR="00CA5443">
        <w:trPr>
          <w:trHeight w:val="500"/>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40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序号</w:t>
            </w:r>
          </w:p>
        </w:tc>
        <w:tc>
          <w:tcPr>
            <w:tcW w:w="1165"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40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类别</w:t>
            </w:r>
          </w:p>
        </w:tc>
        <w:tc>
          <w:tcPr>
            <w:tcW w:w="6513"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40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政府类工程</w:t>
            </w:r>
          </w:p>
        </w:tc>
        <w:tc>
          <w:tcPr>
            <w:tcW w:w="541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40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企业类工程</w:t>
            </w:r>
          </w:p>
        </w:tc>
      </w:tr>
      <w:tr w:rsidR="00CA5443">
        <w:trPr>
          <w:trHeight w:val="3083"/>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4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rPr>
              <w:t>1</w:t>
            </w:r>
          </w:p>
        </w:tc>
        <w:tc>
          <w:tcPr>
            <w:tcW w:w="1165"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4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rPr>
              <w:t>以具体项目为主的业绩</w:t>
            </w:r>
          </w:p>
        </w:tc>
        <w:tc>
          <w:tcPr>
            <w:tcW w:w="6513" w:type="dxa"/>
            <w:vAlign w:val="center"/>
          </w:tcPr>
          <w:p w:rsidR="00CA5443" w:rsidRDefault="00052854">
            <w:pPr>
              <w:widowControl/>
              <w:spacing w:line="400" w:lineRule="exact"/>
              <w:ind w:firstLineChars="200" w:firstLine="472"/>
              <w:jc w:val="left"/>
              <w:textAlignment w:val="center"/>
              <w:rPr>
                <w:rFonts w:ascii="仿宋" w:eastAsia="仿宋" w:hAnsi="仿宋" w:cs="仿宋"/>
                <w:color w:val="000000"/>
                <w:sz w:val="24"/>
              </w:rPr>
            </w:pPr>
            <w:r>
              <w:rPr>
                <w:rFonts w:ascii="仿宋" w:eastAsia="仿宋" w:hAnsi="仿宋" w:cs="仿宋" w:hint="eastAsia"/>
                <w:color w:val="000000"/>
                <w:sz w:val="24"/>
              </w:rPr>
              <w:t>政府类工程项目指的是县级以上人民政府利用一般公共预算、政府性基金预算、国有资本经营预算中安排资金所进行的固定资产投资项目。对于国企项目，可按是否进入可行性研究审批程序作判断，如平台性国企承担建设任务的教育、公共基础设施等项目，都属于政府类项目（理解为政府购买服务项目）。对于地铁项目，以及做地主体自筹资金的配套市政项目，统一划定为企业类项目。</w:t>
            </w:r>
          </w:p>
        </w:tc>
        <w:tc>
          <w:tcPr>
            <w:tcW w:w="5419"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400" w:lineRule="exact"/>
              <w:ind w:firstLineChars="200" w:firstLine="472"/>
              <w:jc w:val="left"/>
              <w:textAlignment w:val="center"/>
              <w:rPr>
                <w:rFonts w:ascii="仿宋" w:eastAsia="仿宋" w:hAnsi="仿宋" w:cs="仿宋"/>
                <w:color w:val="000000"/>
                <w:sz w:val="24"/>
              </w:rPr>
            </w:pPr>
            <w:r>
              <w:rPr>
                <w:rFonts w:ascii="仿宋" w:eastAsia="仿宋" w:hAnsi="仿宋" w:cs="仿宋" w:hint="eastAsia"/>
                <w:sz w:val="24"/>
              </w:rPr>
              <w:t>企业类工程指项目立项按核准或备案程序的，或不能认定为政府类工程的，应认定为企业类项目。</w:t>
            </w:r>
          </w:p>
        </w:tc>
      </w:tr>
      <w:tr w:rsidR="00CA5443">
        <w:trPr>
          <w:trHeight w:val="2705"/>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4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rPr>
              <w:t>2</w:t>
            </w:r>
          </w:p>
        </w:tc>
        <w:tc>
          <w:tcPr>
            <w:tcW w:w="1165" w:type="dxa"/>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4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rPr>
              <w:t>以起草部门规章，规范性文件等为主的业绩</w:t>
            </w:r>
          </w:p>
        </w:tc>
        <w:tc>
          <w:tcPr>
            <w:tcW w:w="11932" w:type="dxa"/>
            <w:gridSpan w:val="2"/>
            <w:tcBorders>
              <w:top w:val="single" w:sz="4" w:space="0" w:color="000000"/>
              <w:left w:val="single" w:sz="4" w:space="0" w:color="000000"/>
              <w:bottom w:val="single" w:sz="4" w:space="0" w:color="000000"/>
              <w:right w:val="single" w:sz="4" w:space="0" w:color="000000"/>
            </w:tcBorders>
            <w:vAlign w:val="center"/>
          </w:tcPr>
          <w:p w:rsidR="00CA5443" w:rsidRDefault="00052854">
            <w:pPr>
              <w:widowControl/>
              <w:spacing w:line="400" w:lineRule="exact"/>
              <w:ind w:firstLineChars="200" w:firstLine="472"/>
              <w:jc w:val="left"/>
              <w:textAlignment w:val="center"/>
              <w:rPr>
                <w:rFonts w:ascii="仿宋" w:eastAsia="仿宋" w:hAnsi="仿宋" w:cs="仿宋"/>
                <w:color w:val="000000"/>
                <w:sz w:val="24"/>
              </w:rPr>
            </w:pPr>
            <w:r>
              <w:rPr>
                <w:rFonts w:ascii="仿宋" w:eastAsia="仿宋" w:hAnsi="仿宋" w:cs="仿宋" w:hint="eastAsia"/>
                <w:color w:val="000000"/>
                <w:sz w:val="24"/>
              </w:rPr>
              <w:t>1</w:t>
            </w:r>
            <w:r>
              <w:rPr>
                <w:rFonts w:ascii="仿宋" w:eastAsia="仿宋" w:hAnsi="仿宋" w:cs="仿宋" w:hint="eastAsia"/>
                <w:color w:val="000000"/>
                <w:sz w:val="24"/>
              </w:rPr>
              <w:t>、部门规章级别的（包括地方性法规），按照</w:t>
            </w:r>
            <w:r>
              <w:rPr>
                <w:rFonts w:ascii="仿宋" w:eastAsia="仿宋" w:hAnsi="仿宋" w:cs="仿宋" w:hint="eastAsia"/>
                <w:color w:val="000000"/>
                <w:sz w:val="24"/>
              </w:rPr>
              <w:t>30</w:t>
            </w:r>
            <w:r>
              <w:rPr>
                <w:rFonts w:ascii="仿宋" w:eastAsia="仿宋" w:hAnsi="仿宋" w:cs="仿宋" w:hint="eastAsia"/>
                <w:color w:val="000000"/>
                <w:sz w:val="24"/>
              </w:rPr>
              <w:t>分</w:t>
            </w:r>
            <w:r>
              <w:rPr>
                <w:rFonts w:ascii="仿宋" w:eastAsia="仿宋" w:hAnsi="仿宋" w:cs="仿宋" w:hint="eastAsia"/>
                <w:color w:val="000000"/>
                <w:sz w:val="24"/>
              </w:rPr>
              <w:t>/</w:t>
            </w:r>
            <w:r>
              <w:rPr>
                <w:rFonts w:ascii="仿宋" w:eastAsia="仿宋" w:hAnsi="仿宋" w:cs="仿宋" w:hint="eastAsia"/>
                <w:color w:val="000000"/>
                <w:sz w:val="24"/>
              </w:rPr>
              <w:t>项（牵头部门的主要起草人），</w:t>
            </w:r>
            <w:r>
              <w:rPr>
                <w:rFonts w:ascii="仿宋" w:eastAsia="仿宋" w:hAnsi="仿宋" w:cs="仿宋" w:hint="eastAsia"/>
                <w:color w:val="000000"/>
                <w:sz w:val="24"/>
              </w:rPr>
              <w:t>20</w:t>
            </w:r>
            <w:r>
              <w:rPr>
                <w:rFonts w:ascii="仿宋" w:eastAsia="仿宋" w:hAnsi="仿宋" w:cs="仿宋" w:hint="eastAsia"/>
                <w:color w:val="000000"/>
                <w:sz w:val="24"/>
              </w:rPr>
              <w:t>分</w:t>
            </w:r>
            <w:r>
              <w:rPr>
                <w:rFonts w:ascii="仿宋" w:eastAsia="仿宋" w:hAnsi="仿宋" w:cs="仿宋" w:hint="eastAsia"/>
                <w:color w:val="000000"/>
                <w:sz w:val="24"/>
              </w:rPr>
              <w:t>/</w:t>
            </w:r>
            <w:r>
              <w:rPr>
                <w:rFonts w:ascii="仿宋" w:eastAsia="仿宋" w:hAnsi="仿宋" w:cs="仿宋" w:hint="eastAsia"/>
                <w:color w:val="000000"/>
                <w:sz w:val="24"/>
              </w:rPr>
              <w:t>项（参与起草）；一般规范性文件的，按照</w:t>
            </w:r>
            <w:r>
              <w:rPr>
                <w:rFonts w:ascii="仿宋" w:eastAsia="仿宋" w:hAnsi="仿宋" w:cs="仿宋" w:hint="eastAsia"/>
                <w:color w:val="000000"/>
                <w:sz w:val="24"/>
              </w:rPr>
              <w:t>20</w:t>
            </w:r>
            <w:r>
              <w:rPr>
                <w:rFonts w:ascii="仿宋" w:eastAsia="仿宋" w:hAnsi="仿宋" w:cs="仿宋" w:hint="eastAsia"/>
                <w:color w:val="000000"/>
                <w:sz w:val="24"/>
              </w:rPr>
              <w:t>分</w:t>
            </w:r>
            <w:r>
              <w:rPr>
                <w:rFonts w:ascii="仿宋" w:eastAsia="仿宋" w:hAnsi="仿宋" w:cs="仿宋" w:hint="eastAsia"/>
                <w:color w:val="000000"/>
                <w:sz w:val="24"/>
              </w:rPr>
              <w:t>/</w:t>
            </w:r>
            <w:r>
              <w:rPr>
                <w:rFonts w:ascii="仿宋" w:eastAsia="仿宋" w:hAnsi="仿宋" w:cs="仿宋" w:hint="eastAsia"/>
                <w:color w:val="000000"/>
                <w:sz w:val="24"/>
              </w:rPr>
              <w:t>项（牵头部门的主要起草人），</w:t>
            </w:r>
            <w:r>
              <w:rPr>
                <w:rFonts w:ascii="仿宋" w:eastAsia="仿宋" w:hAnsi="仿宋" w:cs="仿宋" w:hint="eastAsia"/>
                <w:color w:val="000000"/>
                <w:sz w:val="24"/>
              </w:rPr>
              <w:t>10</w:t>
            </w:r>
            <w:r>
              <w:rPr>
                <w:rFonts w:ascii="仿宋" w:eastAsia="仿宋" w:hAnsi="仿宋" w:cs="仿宋" w:hint="eastAsia"/>
                <w:color w:val="000000"/>
                <w:sz w:val="24"/>
              </w:rPr>
              <w:t>分</w:t>
            </w:r>
            <w:r>
              <w:rPr>
                <w:rFonts w:ascii="仿宋" w:eastAsia="仿宋" w:hAnsi="仿宋" w:cs="仿宋" w:hint="eastAsia"/>
                <w:color w:val="000000"/>
                <w:sz w:val="24"/>
              </w:rPr>
              <w:t>/</w:t>
            </w:r>
            <w:r>
              <w:rPr>
                <w:rFonts w:ascii="仿宋" w:eastAsia="仿宋" w:hAnsi="仿宋" w:cs="仿宋" w:hint="eastAsia"/>
                <w:color w:val="000000"/>
                <w:sz w:val="24"/>
              </w:rPr>
              <w:t>项（参与起草）；其余不予计分。</w:t>
            </w:r>
          </w:p>
          <w:p w:rsidR="00CA5443" w:rsidRDefault="00052854">
            <w:pPr>
              <w:widowControl/>
              <w:spacing w:line="400" w:lineRule="exact"/>
              <w:ind w:firstLineChars="200" w:firstLine="472"/>
              <w:jc w:val="left"/>
              <w:textAlignment w:val="center"/>
              <w:rPr>
                <w:rFonts w:ascii="仿宋" w:eastAsia="仿宋" w:hAnsi="仿宋" w:cs="仿宋"/>
                <w:color w:val="000000"/>
                <w:sz w:val="24"/>
              </w:rPr>
            </w:pPr>
            <w:r>
              <w:rPr>
                <w:rFonts w:ascii="仿宋" w:eastAsia="仿宋" w:hAnsi="仿宋" w:cs="仿宋" w:hint="eastAsia"/>
                <w:color w:val="000000"/>
                <w:sz w:val="24"/>
              </w:rPr>
              <w:t>2</w:t>
            </w:r>
            <w:r>
              <w:rPr>
                <w:rFonts w:ascii="仿宋" w:eastAsia="仿宋" w:hAnsi="仿宋" w:cs="仿宋" w:hint="eastAsia"/>
                <w:color w:val="000000"/>
                <w:sz w:val="24"/>
              </w:rPr>
              <w:t>、申报高级职称，以撰写部门规章、规范性文件为业绩的，不少于</w:t>
            </w:r>
            <w:r>
              <w:rPr>
                <w:rFonts w:ascii="仿宋" w:eastAsia="仿宋" w:hAnsi="仿宋" w:cs="仿宋" w:hint="eastAsia"/>
                <w:color w:val="000000"/>
                <w:sz w:val="24"/>
              </w:rPr>
              <w:t>1</w:t>
            </w:r>
            <w:r>
              <w:rPr>
                <w:rFonts w:ascii="仿宋" w:eastAsia="仿宋" w:hAnsi="仿宋" w:cs="仿宋" w:hint="eastAsia"/>
                <w:color w:val="000000"/>
                <w:sz w:val="24"/>
              </w:rPr>
              <w:t>项业绩为部门规章（包括地方性法规）。</w:t>
            </w:r>
          </w:p>
          <w:p w:rsidR="00CA5443" w:rsidRDefault="00052854">
            <w:pPr>
              <w:widowControl/>
              <w:spacing w:line="400" w:lineRule="exact"/>
              <w:ind w:firstLineChars="200" w:firstLine="472"/>
              <w:jc w:val="left"/>
              <w:textAlignment w:val="center"/>
              <w:rPr>
                <w:rFonts w:ascii="仿宋" w:eastAsia="仿宋" w:hAnsi="仿宋" w:cs="仿宋"/>
                <w:color w:val="000000"/>
                <w:sz w:val="24"/>
              </w:rPr>
            </w:pPr>
            <w:r>
              <w:rPr>
                <w:rFonts w:ascii="仿宋" w:eastAsia="仿宋" w:hAnsi="仿宋" w:cs="仿宋" w:hint="eastAsia"/>
                <w:color w:val="000000"/>
                <w:sz w:val="24"/>
              </w:rPr>
              <w:t>3</w:t>
            </w:r>
            <w:r>
              <w:rPr>
                <w:rFonts w:ascii="仿宋" w:eastAsia="仿宋" w:hAnsi="仿宋" w:cs="仿宋" w:hint="eastAsia"/>
                <w:color w:val="000000"/>
                <w:sz w:val="24"/>
              </w:rPr>
              <w:t>、申报高级职称，以撰写部门规章、规范性文件为业绩的，申报人应为实际承担撰写工作的人，不包含参加征求意见会或听证等。</w:t>
            </w:r>
            <w:r>
              <w:rPr>
                <w:rFonts w:ascii="仿宋" w:eastAsia="仿宋" w:hAnsi="仿宋" w:cs="仿宋" w:hint="eastAsia"/>
                <w:color w:val="000000"/>
                <w:sz w:val="24"/>
              </w:rPr>
              <w:t xml:space="preserve"> </w:t>
            </w:r>
          </w:p>
        </w:tc>
      </w:tr>
    </w:tbl>
    <w:p w:rsidR="00CA5443" w:rsidRDefault="00052854">
      <w:pPr>
        <w:widowControl/>
        <w:jc w:val="left"/>
        <w:rPr>
          <w:rFonts w:ascii="仿宋" w:eastAsia="仿宋" w:hAnsi="仿宋"/>
        </w:rPr>
      </w:pPr>
      <w:r>
        <w:rPr>
          <w:rFonts w:ascii="仿宋" w:eastAsia="仿宋" w:hAnsi="仿宋" w:cs="仿宋" w:hint="eastAsia"/>
          <w:color w:val="000000"/>
          <w:szCs w:val="32"/>
        </w:rPr>
        <w:t>注：部分专业未单独制定复杂程度说明，依托于所在工程的复杂程度。</w:t>
      </w:r>
    </w:p>
    <w:p w:rsidR="00CA5443" w:rsidRDefault="00CA5443">
      <w:pPr>
        <w:rPr>
          <w:rFonts w:ascii="仿宋" w:eastAsia="仿宋" w:hAnsi="仿宋"/>
        </w:rPr>
      </w:pPr>
    </w:p>
    <w:p w:rsidR="00CA5443" w:rsidRDefault="00CA5443">
      <w:pPr>
        <w:ind w:rightChars="97" w:right="306"/>
        <w:rPr>
          <w:rFonts w:ascii="仿宋" w:eastAsia="仿宋" w:hAnsi="仿宋"/>
        </w:rPr>
      </w:pPr>
    </w:p>
    <w:sectPr w:rsidR="00CA5443">
      <w:pgSz w:w="16840" w:h="11907" w:orient="landscape"/>
      <w:pgMar w:top="1531" w:right="2041" w:bottom="1531" w:left="2041" w:header="851" w:footer="1644" w:gutter="0"/>
      <w:pgNumType w:fmt="numberInDash"/>
      <w:cols w:space="0"/>
      <w:titlePg/>
      <w:docGrid w:type="linesAndChars" w:linePitch="58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854" w:rsidRDefault="00052854">
      <w:r>
        <w:separator/>
      </w:r>
    </w:p>
  </w:endnote>
  <w:endnote w:type="continuationSeparator" w:id="0">
    <w:p w:rsidR="00052854" w:rsidRDefault="0005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443" w:rsidRDefault="00052854">
    <w:pPr>
      <w:pStyle w:val="a4"/>
      <w:framePr w:wrap="around" w:vAnchor="text" w:hAnchor="margin" w:xAlign="outside" w:y="1"/>
      <w:ind w:rightChars="100" w:right="320" w:firstLineChars="100" w:firstLine="280"/>
      <w:rPr>
        <w:rStyle w:val="a7"/>
        <w:rFonts w:ascii="楷体_GB2312" w:eastAsia="楷体_GB2312" w:hAnsi="楷体"/>
        <w:sz w:val="28"/>
        <w:szCs w:val="28"/>
      </w:rPr>
    </w:pPr>
    <w:r>
      <w:rPr>
        <w:rStyle w:val="a7"/>
        <w:rFonts w:ascii="楷体_GB2312" w:eastAsia="楷体_GB2312" w:hAnsi="楷体" w:hint="eastAsia"/>
        <w:sz w:val="28"/>
        <w:szCs w:val="28"/>
      </w:rPr>
      <w:fldChar w:fldCharType="begin"/>
    </w:r>
    <w:r>
      <w:rPr>
        <w:rStyle w:val="a7"/>
        <w:rFonts w:ascii="楷体_GB2312" w:eastAsia="楷体_GB2312" w:hAnsi="楷体" w:hint="eastAsia"/>
        <w:sz w:val="28"/>
        <w:szCs w:val="28"/>
      </w:rPr>
      <w:instrText xml:space="preserve">PAGE  </w:instrText>
    </w:r>
    <w:r>
      <w:rPr>
        <w:rStyle w:val="a7"/>
        <w:rFonts w:ascii="楷体_GB2312" w:eastAsia="楷体_GB2312" w:hAnsi="楷体" w:hint="eastAsia"/>
        <w:sz w:val="28"/>
        <w:szCs w:val="28"/>
      </w:rPr>
      <w:fldChar w:fldCharType="separate"/>
    </w:r>
    <w:r>
      <w:rPr>
        <w:rStyle w:val="a7"/>
        <w:rFonts w:ascii="楷体_GB2312" w:eastAsia="楷体_GB2312" w:hAnsi="楷体"/>
        <w:noProof/>
        <w:sz w:val="28"/>
        <w:szCs w:val="28"/>
      </w:rPr>
      <w:t>1</w:t>
    </w:r>
    <w:r>
      <w:rPr>
        <w:rStyle w:val="a7"/>
        <w:rFonts w:ascii="楷体_GB2312" w:eastAsia="楷体_GB2312" w:hAnsi="楷体" w:hint="eastAsia"/>
        <w:sz w:val="28"/>
        <w:szCs w:val="28"/>
      </w:rPr>
      <w:fldChar w:fldCharType="end"/>
    </w:r>
  </w:p>
  <w:p w:rsidR="00CA5443" w:rsidRDefault="00CA5443">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854" w:rsidRDefault="00052854">
      <w:r>
        <w:separator/>
      </w:r>
    </w:p>
  </w:footnote>
  <w:footnote w:type="continuationSeparator" w:id="0">
    <w:p w:rsidR="00052854" w:rsidRDefault="00052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443" w:rsidRDefault="00CA5443">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7071FC"/>
    <w:multiLevelType w:val="singleLevel"/>
    <w:tmpl w:val="EF7071FC"/>
    <w:lvl w:ilvl="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58"/>
  <w:drawingGridVerticalSpacing w:val="295"/>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DF"/>
    <w:rsid w:val="C9BBD564"/>
    <w:rsid w:val="EF27E698"/>
    <w:rsid w:val="F4FA1D2F"/>
    <w:rsid w:val="F7D50DC2"/>
    <w:rsid w:val="FBF8A858"/>
    <w:rsid w:val="FEFFB670"/>
    <w:rsid w:val="FF37E995"/>
    <w:rsid w:val="FFFFC515"/>
    <w:rsid w:val="0001071E"/>
    <w:rsid w:val="0004690A"/>
    <w:rsid w:val="00052854"/>
    <w:rsid w:val="000A171B"/>
    <w:rsid w:val="000A46C0"/>
    <w:rsid w:val="0012771D"/>
    <w:rsid w:val="00141EBE"/>
    <w:rsid w:val="001E79D7"/>
    <w:rsid w:val="001F58DF"/>
    <w:rsid w:val="00200BF5"/>
    <w:rsid w:val="002324F7"/>
    <w:rsid w:val="00260D1F"/>
    <w:rsid w:val="00262575"/>
    <w:rsid w:val="003029B3"/>
    <w:rsid w:val="00312D13"/>
    <w:rsid w:val="00330B91"/>
    <w:rsid w:val="00357A29"/>
    <w:rsid w:val="00374EFD"/>
    <w:rsid w:val="00387459"/>
    <w:rsid w:val="00387CD4"/>
    <w:rsid w:val="00397332"/>
    <w:rsid w:val="003A6D58"/>
    <w:rsid w:val="003C6074"/>
    <w:rsid w:val="003D29B0"/>
    <w:rsid w:val="003F4E85"/>
    <w:rsid w:val="00422D6C"/>
    <w:rsid w:val="004368B8"/>
    <w:rsid w:val="004426A6"/>
    <w:rsid w:val="004744C8"/>
    <w:rsid w:val="0048290C"/>
    <w:rsid w:val="004948B5"/>
    <w:rsid w:val="004A34D9"/>
    <w:rsid w:val="004A46DA"/>
    <w:rsid w:val="004C2944"/>
    <w:rsid w:val="004D6F4D"/>
    <w:rsid w:val="004D6F51"/>
    <w:rsid w:val="004E019E"/>
    <w:rsid w:val="00522652"/>
    <w:rsid w:val="00526D05"/>
    <w:rsid w:val="00550F66"/>
    <w:rsid w:val="00567D8B"/>
    <w:rsid w:val="00570E49"/>
    <w:rsid w:val="00572DCE"/>
    <w:rsid w:val="005813A0"/>
    <w:rsid w:val="00584D5A"/>
    <w:rsid w:val="00585B51"/>
    <w:rsid w:val="005A3ADE"/>
    <w:rsid w:val="005C0B36"/>
    <w:rsid w:val="005E61ED"/>
    <w:rsid w:val="006234D8"/>
    <w:rsid w:val="00637A73"/>
    <w:rsid w:val="006B1227"/>
    <w:rsid w:val="006D6ACC"/>
    <w:rsid w:val="006E42B0"/>
    <w:rsid w:val="007217F6"/>
    <w:rsid w:val="00726D66"/>
    <w:rsid w:val="0073726F"/>
    <w:rsid w:val="00742EF7"/>
    <w:rsid w:val="007911DD"/>
    <w:rsid w:val="0081278F"/>
    <w:rsid w:val="008150D3"/>
    <w:rsid w:val="00816BDB"/>
    <w:rsid w:val="00820544"/>
    <w:rsid w:val="00831997"/>
    <w:rsid w:val="008827AE"/>
    <w:rsid w:val="00886D19"/>
    <w:rsid w:val="008A61BF"/>
    <w:rsid w:val="008E02AB"/>
    <w:rsid w:val="008F57A4"/>
    <w:rsid w:val="0090267D"/>
    <w:rsid w:val="009163A8"/>
    <w:rsid w:val="00920F09"/>
    <w:rsid w:val="0092154D"/>
    <w:rsid w:val="00923443"/>
    <w:rsid w:val="00927760"/>
    <w:rsid w:val="00927C95"/>
    <w:rsid w:val="0095265A"/>
    <w:rsid w:val="00954499"/>
    <w:rsid w:val="00970A52"/>
    <w:rsid w:val="009F7A9B"/>
    <w:rsid w:val="00A17EAD"/>
    <w:rsid w:val="00A2223D"/>
    <w:rsid w:val="00A95259"/>
    <w:rsid w:val="00AC1AAA"/>
    <w:rsid w:val="00B30312"/>
    <w:rsid w:val="00B37257"/>
    <w:rsid w:val="00B533CA"/>
    <w:rsid w:val="00B54798"/>
    <w:rsid w:val="00BA4B3F"/>
    <w:rsid w:val="00BB256C"/>
    <w:rsid w:val="00BB3ACF"/>
    <w:rsid w:val="00C20E4D"/>
    <w:rsid w:val="00C46C5C"/>
    <w:rsid w:val="00C74F85"/>
    <w:rsid w:val="00C857E3"/>
    <w:rsid w:val="00C97AB5"/>
    <w:rsid w:val="00CA5443"/>
    <w:rsid w:val="00CA7C7A"/>
    <w:rsid w:val="00CE0205"/>
    <w:rsid w:val="00CE26BC"/>
    <w:rsid w:val="00D12165"/>
    <w:rsid w:val="00D12495"/>
    <w:rsid w:val="00D31AA4"/>
    <w:rsid w:val="00D449CB"/>
    <w:rsid w:val="00DB6587"/>
    <w:rsid w:val="00E00689"/>
    <w:rsid w:val="00E2313F"/>
    <w:rsid w:val="00E27CCA"/>
    <w:rsid w:val="00E462E3"/>
    <w:rsid w:val="00E90880"/>
    <w:rsid w:val="00EC2BD7"/>
    <w:rsid w:val="00EF055E"/>
    <w:rsid w:val="00F1776F"/>
    <w:rsid w:val="00F43D12"/>
    <w:rsid w:val="00F60493"/>
    <w:rsid w:val="00F64873"/>
    <w:rsid w:val="00F83D74"/>
    <w:rsid w:val="00F94A33"/>
    <w:rsid w:val="00FC3EE9"/>
    <w:rsid w:val="00FE61CF"/>
    <w:rsid w:val="00FE652D"/>
    <w:rsid w:val="00FF24A7"/>
    <w:rsid w:val="2FF53C6F"/>
    <w:rsid w:val="375F2227"/>
    <w:rsid w:val="3BE7DA39"/>
    <w:rsid w:val="55D9D774"/>
    <w:rsid w:val="57DF15DB"/>
    <w:rsid w:val="67BF555C"/>
    <w:rsid w:val="7CFF8909"/>
    <w:rsid w:val="7E5725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pBdr>
        <w:top w:val="single" w:sz="6" w:space="1" w:color="auto"/>
        <w:bottom w:val="single" w:sz="6" w:space="1" w:color="auto"/>
      </w:pBdr>
    </w:pPr>
    <w:rPr>
      <w:rFonts w:ascii="仿宋_GB2312"/>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style>
  <w:style w:type="character" w:customStyle="1" w:styleId="Char">
    <w:name w:val="正文文本 Char"/>
    <w:link w:val="a3"/>
    <w:qFormat/>
    <w:rPr>
      <w:rFonts w:ascii="仿宋_GB2312" w:eastAsia="仿宋_GB2312"/>
      <w:kern w:val="2"/>
      <w:sz w:val="32"/>
      <w:szCs w:val="24"/>
      <w:lang w:val="en-US" w:eastAsia="zh-CN" w:bidi="ar-SA"/>
    </w:rPr>
  </w:style>
  <w:style w:type="paragraph" w:styleId="a8">
    <w:name w:val="List Paragraph"/>
    <w:basedOn w:val="a"/>
    <w:uiPriority w:val="99"/>
    <w:unhideWhenUsed/>
    <w:qFormat/>
    <w:pPr>
      <w:ind w:firstLineChars="200" w:firstLine="420"/>
    </w:p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31">
    <w:name w:val="font31"/>
    <w:basedOn w:val="a0"/>
    <w:qFormat/>
    <w:rPr>
      <w:rFonts w:ascii="仿宋" w:eastAsia="仿宋" w:hAnsi="仿宋" w:cs="仿宋" w:hint="eastAsia"/>
      <w:color w:val="000000"/>
      <w:sz w:val="22"/>
      <w:szCs w:val="22"/>
      <w:u w:val="none"/>
    </w:rPr>
  </w:style>
  <w:style w:type="character" w:customStyle="1" w:styleId="font41">
    <w:name w:val="font4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仿宋" w:eastAsia="仿宋" w:hAnsi="仿宋" w:cs="仿宋" w:hint="eastAsia"/>
      <w:color w:val="000000"/>
      <w:sz w:val="24"/>
      <w:szCs w:val="24"/>
      <w:u w:val="none"/>
    </w:rPr>
  </w:style>
  <w:style w:type="character" w:customStyle="1" w:styleId="font21">
    <w:name w:val="font21"/>
    <w:basedOn w:val="a0"/>
    <w:qFormat/>
    <w:rPr>
      <w:rFonts w:ascii="仿宋" w:eastAsia="仿宋" w:hAnsi="仿宋" w:cs="仿宋" w:hint="eastAsia"/>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pBdr>
        <w:top w:val="single" w:sz="6" w:space="1" w:color="auto"/>
        <w:bottom w:val="single" w:sz="6" w:space="1" w:color="auto"/>
      </w:pBdr>
    </w:pPr>
    <w:rPr>
      <w:rFonts w:ascii="仿宋_GB2312"/>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style>
  <w:style w:type="character" w:customStyle="1" w:styleId="Char">
    <w:name w:val="正文文本 Char"/>
    <w:link w:val="a3"/>
    <w:qFormat/>
    <w:rPr>
      <w:rFonts w:ascii="仿宋_GB2312" w:eastAsia="仿宋_GB2312"/>
      <w:kern w:val="2"/>
      <w:sz w:val="32"/>
      <w:szCs w:val="24"/>
      <w:lang w:val="en-US" w:eastAsia="zh-CN" w:bidi="ar-SA"/>
    </w:rPr>
  </w:style>
  <w:style w:type="paragraph" w:styleId="a8">
    <w:name w:val="List Paragraph"/>
    <w:basedOn w:val="a"/>
    <w:uiPriority w:val="99"/>
    <w:unhideWhenUsed/>
    <w:qFormat/>
    <w:pPr>
      <w:ind w:firstLineChars="200" w:firstLine="420"/>
    </w:p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31">
    <w:name w:val="font31"/>
    <w:basedOn w:val="a0"/>
    <w:qFormat/>
    <w:rPr>
      <w:rFonts w:ascii="仿宋" w:eastAsia="仿宋" w:hAnsi="仿宋" w:cs="仿宋" w:hint="eastAsia"/>
      <w:color w:val="000000"/>
      <w:sz w:val="22"/>
      <w:szCs w:val="22"/>
      <w:u w:val="none"/>
    </w:rPr>
  </w:style>
  <w:style w:type="character" w:customStyle="1" w:styleId="font41">
    <w:name w:val="font4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仿宋" w:eastAsia="仿宋" w:hAnsi="仿宋" w:cs="仿宋" w:hint="eastAsia"/>
      <w:color w:val="000000"/>
      <w:sz w:val="24"/>
      <w:szCs w:val="24"/>
      <w:u w:val="none"/>
    </w:rPr>
  </w:style>
  <w:style w:type="character" w:customStyle="1" w:styleId="font21">
    <w:name w:val="font21"/>
    <w:basedOn w:val="a0"/>
    <w:qFormat/>
    <w:rPr>
      <w:rFonts w:ascii="仿宋" w:eastAsia="仿宋" w:hAnsi="仿宋" w:cs="仿宋"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693</Words>
  <Characters>3953</Characters>
  <Application>Microsoft Office Word</Application>
  <DocSecurity>0</DocSecurity>
  <Lines>32</Lines>
  <Paragraphs>9</Paragraphs>
  <ScaleCrop>false</ScaleCrop>
  <Company>Lenovo</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杭建计通知（2004）1号</dc:title>
  <dc:creator>杨仲璐;高家玺(gjiaxi)</dc:creator>
  <cp:lastModifiedBy>范月莹</cp:lastModifiedBy>
  <cp:revision>2</cp:revision>
  <cp:lastPrinted>2020-07-31T18:29:00Z</cp:lastPrinted>
  <dcterms:created xsi:type="dcterms:W3CDTF">2021-07-02T01:14:00Z</dcterms:created>
  <dcterms:modified xsi:type="dcterms:W3CDTF">2021-07-02T01:14:00Z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