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5536" w14:textId="77777777" w:rsidR="0099504F" w:rsidRDefault="0099504F">
      <w:pPr>
        <w:spacing w:line="580" w:lineRule="exact"/>
        <w:jc w:val="center"/>
        <w:rPr>
          <w:rFonts w:ascii="方正小标宋_GBK" w:eastAsia="方正小标宋_GBK" w:hAnsi="方正小标宋_GBK" w:cs="方正小标宋_GBK"/>
          <w:bCs/>
          <w:sz w:val="44"/>
          <w:szCs w:val="44"/>
        </w:rPr>
      </w:pPr>
    </w:p>
    <w:p w14:paraId="4BFA99A9" w14:textId="77777777" w:rsidR="0099504F" w:rsidRDefault="00FD3D8A">
      <w:pPr>
        <w:spacing w:line="58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关于进一步加强拆迁安置管理工作的指导意见</w:t>
      </w:r>
    </w:p>
    <w:p w14:paraId="67E5C634" w14:textId="77777777" w:rsidR="0099504F" w:rsidRPr="00A85A35" w:rsidRDefault="00FD3D8A" w:rsidP="00A85A35">
      <w:pPr>
        <w:widowControl/>
        <w:spacing w:line="580" w:lineRule="exact"/>
        <w:jc w:val="center"/>
        <w:textAlignment w:val="baseline"/>
        <w:rPr>
          <w:rFonts w:ascii="楷体" w:eastAsia="楷体" w:hAnsi="楷体" w:cs="仿宋_GB2312"/>
          <w:sz w:val="32"/>
          <w:szCs w:val="32"/>
        </w:rPr>
      </w:pPr>
      <w:r w:rsidRPr="00A85A35">
        <w:rPr>
          <w:rFonts w:ascii="楷体" w:eastAsia="楷体" w:hAnsi="楷体" w:cs="仿宋_GB2312" w:hint="eastAsia"/>
          <w:sz w:val="32"/>
          <w:szCs w:val="32"/>
        </w:rPr>
        <w:t>（草案）</w:t>
      </w:r>
    </w:p>
    <w:p w14:paraId="74F1B0FF" w14:textId="77777777" w:rsidR="0099504F" w:rsidRDefault="0099504F">
      <w:pPr>
        <w:spacing w:line="580" w:lineRule="exact"/>
        <w:jc w:val="center"/>
        <w:rPr>
          <w:rFonts w:ascii="方正小标宋_GBK" w:eastAsia="方正小标宋_GBK" w:hAnsi="方正小标宋_GBK" w:cs="方正小标宋_GBK"/>
          <w:bCs/>
          <w:sz w:val="44"/>
          <w:szCs w:val="44"/>
        </w:rPr>
      </w:pPr>
    </w:p>
    <w:p w14:paraId="77202D5B" w14:textId="77777777" w:rsidR="0099504F" w:rsidRPr="00A85A35" w:rsidRDefault="00FD3D8A">
      <w:pPr>
        <w:widowControl/>
        <w:spacing w:line="580" w:lineRule="exact"/>
        <w:ind w:firstLineChars="200" w:firstLine="640"/>
        <w:textAlignment w:val="baseline"/>
        <w:rPr>
          <w:rFonts w:ascii="仿宋" w:eastAsia="仿宋" w:hAnsi="仿宋_GB2312" w:cs="仿宋_GB2312"/>
          <w:sz w:val="32"/>
          <w:szCs w:val="32"/>
        </w:rPr>
      </w:pPr>
      <w:r w:rsidRPr="00A85A35">
        <w:rPr>
          <w:rFonts w:ascii="仿宋" w:eastAsia="仿宋" w:hAnsi="仿宋_GB2312" w:cs="仿宋_GB2312" w:hint="eastAsia"/>
          <w:sz w:val="32"/>
          <w:szCs w:val="32"/>
        </w:rPr>
        <w:t>为切实践行以人民为中心的发展思想，促进社会和谐稳定，全面贯彻落实中央、省委有关拆迁安置工作要求，强化源头治理，实现系统性重塑拆迁安置工作体系。现就进一步加强我市拆迁安置管理工作提出如下意见。</w:t>
      </w:r>
    </w:p>
    <w:p w14:paraId="2878ECAD" w14:textId="77777777" w:rsidR="0099504F" w:rsidRDefault="00FD3D8A">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一、重要意义</w:t>
      </w:r>
    </w:p>
    <w:p w14:paraId="421C82FD" w14:textId="77777777" w:rsidR="0099504F" w:rsidRPr="00A85A35" w:rsidRDefault="00FD3D8A">
      <w:pPr>
        <w:widowControl/>
        <w:spacing w:line="580" w:lineRule="exact"/>
        <w:ind w:firstLineChars="200" w:firstLine="640"/>
        <w:textAlignment w:val="baseline"/>
        <w:rPr>
          <w:rFonts w:ascii="仿宋" w:eastAsia="仿宋" w:hAnsi="仿宋_GB2312" w:cs="仿宋_GB2312"/>
          <w:sz w:val="32"/>
          <w:szCs w:val="32"/>
        </w:rPr>
      </w:pPr>
      <w:r w:rsidRPr="00A85A35">
        <w:rPr>
          <w:rFonts w:ascii="仿宋" w:eastAsia="仿宋" w:hAnsi="仿宋_GB2312" w:cs="仿宋_GB2312" w:hint="eastAsia"/>
          <w:sz w:val="32"/>
          <w:szCs w:val="32"/>
        </w:rPr>
        <w:t>进一步加强拆迁安置管理工作，是深入贯彻习近平新时代中国特色社会主义思想，高水平建设“数智杭州·宜居天堂”、争创浙江高质量发展建设共同富裕示范区城市范例的使命担当；是深入推进城市有机更新，转变城市发展方式，增强经济发展后劲，实现“大杭州、高质量、共富裕”发展新局的重要抓手；是呼应百姓需求、提高城乡居民生活品质、不断增进民生福祉，满足人民日益增长的美好生活需要的具体路径。各地各部门要切实提高认识、统一思想，抓好落实。</w:t>
      </w:r>
    </w:p>
    <w:p w14:paraId="5AD9EB17" w14:textId="77777777" w:rsidR="0099504F" w:rsidRDefault="00FD3D8A">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二、总体要求</w:t>
      </w:r>
    </w:p>
    <w:p w14:paraId="751CC09F" w14:textId="77777777" w:rsidR="0099504F" w:rsidRPr="00A85A35" w:rsidRDefault="00FD3D8A" w:rsidP="00A85A35">
      <w:p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（一）工作目标</w:t>
      </w:r>
    </w:p>
    <w:p w14:paraId="6B1689D9" w14:textId="77777777" w:rsidR="0099504F" w:rsidRPr="00A85A35" w:rsidRDefault="00FD3D8A" w:rsidP="00A85A35">
      <w:pPr>
        <w:spacing w:line="580" w:lineRule="exact"/>
        <w:ind w:firstLineChars="200" w:firstLine="643"/>
        <w:rPr>
          <w:rFonts w:ascii="仿宋" w:eastAsia="仿宋" w:hAnsi="仿宋_GB2312" w:cs="仿宋_GB2312"/>
          <w:sz w:val="32"/>
          <w:szCs w:val="32"/>
        </w:rPr>
      </w:pPr>
      <w:r w:rsidRPr="00A85A35">
        <w:rPr>
          <w:rFonts w:ascii="仿宋" w:eastAsia="仿宋" w:hAnsi="仿宋_GB2312" w:cs="仿宋_GB2312" w:hint="eastAsia"/>
          <w:b/>
          <w:sz w:val="32"/>
          <w:szCs w:val="32"/>
        </w:rPr>
        <w:t>1.近期目标。</w:t>
      </w:r>
      <w:r>
        <w:rPr>
          <w:rFonts w:ascii="仿宋" w:eastAsia="仿宋" w:hAnsi="仿宋_GB2312" w:cs="仿宋_GB2312" w:hint="eastAsia"/>
          <w:sz w:val="32"/>
          <w:szCs w:val="32"/>
        </w:rPr>
        <w:t>全市5年（含）以上在外过渡户且有安置意愿的，于2021年底前完成回迁安置；2020年以前实施拆迁的在外过渡户于2023年底前基本完成、2024年底前全面完成回迁安置。</w:t>
      </w:r>
    </w:p>
    <w:p w14:paraId="5AB32DDC" w14:textId="77777777" w:rsidR="0099504F" w:rsidRDefault="00FD3D8A" w:rsidP="00A85A35">
      <w:pPr>
        <w:spacing w:line="580" w:lineRule="exact"/>
        <w:ind w:firstLineChars="200" w:firstLine="643"/>
        <w:rPr>
          <w:rFonts w:ascii="仿宋_GB2312" w:eastAsia="仿宋_GB2312" w:hAnsi="仿宋_GB2312" w:cs="仿宋_GB2312"/>
          <w:sz w:val="32"/>
          <w:szCs w:val="32"/>
        </w:rPr>
      </w:pPr>
      <w:r w:rsidRPr="00A85A35">
        <w:rPr>
          <w:rFonts w:ascii="仿宋" w:eastAsia="仿宋" w:hAnsi="仿宋_GB2312" w:cs="仿宋_GB2312" w:hint="eastAsia"/>
          <w:b/>
          <w:sz w:val="32"/>
          <w:szCs w:val="32"/>
        </w:rPr>
        <w:lastRenderedPageBreak/>
        <w:t>2.长期目标。</w:t>
      </w:r>
      <w:r w:rsidRPr="00A85A35">
        <w:rPr>
          <w:rFonts w:ascii="仿宋" w:eastAsia="仿宋" w:hAnsi="仿宋_GB2312" w:cs="仿宋_GB2312" w:hint="eastAsia"/>
          <w:sz w:val="32"/>
          <w:szCs w:val="32"/>
        </w:rPr>
        <w:t>城中村改造、棚户区改造、重大基础设施、重大产业、重大民生及其他公共服务设施建设等实施的拆迁项目，按照“新启动拆迁项目被拆迁户在外过渡时间不超过5年”总体原则，加快拆迁安置房及配套设施项目建设、回迁安置、房屋产权首次登记，落实拆迁安置房小区长效管理，完善从拆迁至回迁安置全过程“闭环”管理机制，保障被拆迁户“住有宜居”。</w:t>
      </w:r>
    </w:p>
    <w:p w14:paraId="26F33DA5" w14:textId="77777777" w:rsidR="0099504F" w:rsidRPr="00A85A35" w:rsidRDefault="00FD3D8A" w:rsidP="00A85A35">
      <w:p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（二）工作要求</w:t>
      </w:r>
    </w:p>
    <w:p w14:paraId="5C90ABEC" w14:textId="77777777" w:rsidR="0099504F" w:rsidRPr="00A85A35" w:rsidRDefault="00FD3D8A" w:rsidP="00FD3D8A">
      <w:pPr>
        <w:widowControl/>
        <w:spacing w:line="580" w:lineRule="exact"/>
        <w:ind w:firstLineChars="200" w:firstLine="643"/>
        <w:textAlignment w:val="baseline"/>
        <w:rPr>
          <w:rFonts w:ascii="仿宋" w:eastAsia="仿宋" w:hAnsi="仿宋" w:cs="仿宋_GB2312"/>
          <w:sz w:val="32"/>
          <w:szCs w:val="32"/>
        </w:rPr>
      </w:pPr>
      <w:r w:rsidRPr="00A85A35">
        <w:rPr>
          <w:rFonts w:ascii="仿宋" w:eastAsia="仿宋" w:hAnsi="仿宋" w:cs="仿宋_GB2312" w:hint="eastAsia"/>
          <w:b/>
          <w:bCs/>
          <w:sz w:val="32"/>
          <w:szCs w:val="32"/>
        </w:rPr>
        <w:t>1.以人为本、满意为要。</w:t>
      </w:r>
      <w:r w:rsidRPr="00A85A35">
        <w:rPr>
          <w:rFonts w:ascii="仿宋" w:eastAsia="仿宋" w:hAnsi="仿宋" w:cs="仿宋_GB2312" w:hint="eastAsia"/>
          <w:sz w:val="32"/>
          <w:szCs w:val="32"/>
        </w:rPr>
        <w:t>要把被拆迁户的体验感、幸福感、获得感作为拆迁和安置工作的出发点、立足点和最重要衡量标准，将“公开、公平、公正”始终贯穿至拆迁安置全过程，要充分吸纳群众合理诉求，积极引导群众全程参与、自觉接受社会各界监督，切实维护被拆迁户合法权益。</w:t>
      </w:r>
    </w:p>
    <w:p w14:paraId="3520536D" w14:textId="77777777" w:rsidR="0099504F" w:rsidRPr="00A85A35" w:rsidRDefault="00FD3D8A" w:rsidP="00FD3D8A">
      <w:pPr>
        <w:widowControl/>
        <w:spacing w:line="580" w:lineRule="exact"/>
        <w:ind w:firstLineChars="200" w:firstLine="643"/>
        <w:jc w:val="left"/>
        <w:rPr>
          <w:rFonts w:ascii="仿宋" w:eastAsia="仿宋" w:hAnsi="仿宋" w:cs="黑体"/>
          <w:b/>
          <w:bCs/>
          <w:sz w:val="32"/>
          <w:szCs w:val="32"/>
        </w:rPr>
      </w:pPr>
      <w:r w:rsidRPr="00A85A35">
        <w:rPr>
          <w:rFonts w:ascii="仿宋" w:eastAsia="仿宋" w:hAnsi="仿宋" w:cs="仿宋_GB2312" w:hint="eastAsia"/>
          <w:b/>
          <w:bCs/>
          <w:sz w:val="32"/>
          <w:szCs w:val="32"/>
        </w:rPr>
        <w:t>2.高效协同、压实责任</w:t>
      </w:r>
      <w:r w:rsidRPr="00A85A35">
        <w:rPr>
          <w:rFonts w:ascii="仿宋" w:eastAsia="仿宋" w:hAnsi="仿宋" w:cs="黑体" w:hint="eastAsia"/>
          <w:b/>
          <w:bCs/>
          <w:sz w:val="32"/>
          <w:szCs w:val="32"/>
        </w:rPr>
        <w:t>。</w:t>
      </w:r>
      <w:r w:rsidRPr="00A85A35">
        <w:rPr>
          <w:rFonts w:ascii="仿宋" w:eastAsia="仿宋" w:hAnsi="仿宋" w:cs="仿宋_GB2312" w:hint="eastAsia"/>
          <w:sz w:val="32"/>
          <w:szCs w:val="32"/>
        </w:rPr>
        <w:t>构建高效协同的联动工作机制，</w:t>
      </w:r>
    </w:p>
    <w:p w14:paraId="342D5C82" w14:textId="77777777" w:rsidR="0099504F" w:rsidRPr="00A85A35" w:rsidRDefault="00FD3D8A">
      <w:pPr>
        <w:widowControl/>
        <w:spacing w:line="580" w:lineRule="exact"/>
        <w:jc w:val="left"/>
        <w:rPr>
          <w:rFonts w:ascii="仿宋" w:eastAsia="仿宋" w:hAnsi="仿宋" w:cs="仿宋_GB2312"/>
          <w:sz w:val="32"/>
          <w:szCs w:val="32"/>
        </w:rPr>
      </w:pPr>
      <w:r w:rsidRPr="00A85A35">
        <w:rPr>
          <w:rFonts w:ascii="仿宋" w:eastAsia="仿宋" w:hAnsi="仿宋" w:cs="仿宋_GB2312" w:hint="eastAsia"/>
          <w:sz w:val="32"/>
          <w:szCs w:val="32"/>
        </w:rPr>
        <w:t>市级建设和规划资源等部门要强化全市拆迁安置工作的统筹谋划，落实要素保障，加强对区、县（市）的指导监督；各区、县（市）政府要全面落实主体责任，组织辖区内拆迁安置工作，推动各环节提质增效；街道（乡镇）具体负责实施</w:t>
      </w:r>
      <w:r w:rsidRPr="00A85A35">
        <w:rPr>
          <w:rFonts w:ascii="仿宋" w:eastAsia="仿宋" w:hAnsi="仿宋" w:cs="Times New Roman" w:hint="eastAsia"/>
          <w:bCs/>
          <w:sz w:val="32"/>
          <w:szCs w:val="32"/>
        </w:rPr>
        <w:t>拆迁安置工作</w:t>
      </w:r>
      <w:r w:rsidRPr="00A85A35">
        <w:rPr>
          <w:rFonts w:ascii="仿宋" w:eastAsia="仿宋" w:hAnsi="仿宋" w:cs="黑体" w:hint="eastAsia"/>
          <w:bCs/>
          <w:sz w:val="32"/>
          <w:szCs w:val="32"/>
        </w:rPr>
        <w:t>。</w:t>
      </w:r>
    </w:p>
    <w:p w14:paraId="4B42ADE2" w14:textId="77777777" w:rsidR="0099504F" w:rsidRPr="00A85A35" w:rsidRDefault="00FD3D8A" w:rsidP="00FD3D8A">
      <w:pPr>
        <w:widowControl/>
        <w:spacing w:line="580" w:lineRule="exact"/>
        <w:ind w:firstLineChars="200" w:firstLine="643"/>
        <w:jc w:val="left"/>
        <w:rPr>
          <w:rFonts w:ascii="仿宋" w:eastAsia="仿宋" w:hAnsi="仿宋" w:cs="仿宋_GB2312"/>
          <w:sz w:val="32"/>
          <w:szCs w:val="32"/>
        </w:rPr>
      </w:pPr>
      <w:r w:rsidRPr="00A85A35">
        <w:rPr>
          <w:rFonts w:ascii="仿宋" w:eastAsia="仿宋" w:hAnsi="仿宋" w:cs="黑体" w:hint="eastAsia"/>
          <w:b/>
          <w:bCs/>
          <w:sz w:val="32"/>
          <w:szCs w:val="32"/>
        </w:rPr>
        <w:t>3. 整体谋划、流程再造。</w:t>
      </w:r>
      <w:r w:rsidRPr="00A85A35">
        <w:rPr>
          <w:rFonts w:ascii="仿宋" w:eastAsia="仿宋" w:hAnsi="仿宋" w:cs="仿宋_GB2312" w:hint="eastAsia"/>
          <w:sz w:val="32"/>
          <w:szCs w:val="32"/>
        </w:rPr>
        <w:t>强化系统观念、系统方法，推动拆迁安置工作体系化建设、模块化管理、精细化服务；实行拆迁至回迁安置全生命周期规范管理，明确征收补偿、项目建设、回迁安置并联实施路径；探索回迁安置“一件事”数字化改革应用。</w:t>
      </w:r>
    </w:p>
    <w:p w14:paraId="58159BF4" w14:textId="77777777" w:rsidR="0099504F" w:rsidRDefault="00FD3D8A">
      <w:pPr>
        <w:numPr>
          <w:ilvl w:val="255"/>
          <w:numId w:val="0"/>
        </w:numPr>
        <w:spacing w:line="580" w:lineRule="exact"/>
        <w:ind w:left="800"/>
        <w:rPr>
          <w:rFonts w:ascii="黑体" w:eastAsia="黑体" w:hAnsi="黑体"/>
          <w:bCs/>
          <w:sz w:val="32"/>
          <w:szCs w:val="32"/>
        </w:rPr>
      </w:pPr>
      <w:r>
        <w:rPr>
          <w:rFonts w:ascii="黑体" w:eastAsia="黑体" w:hAnsi="黑体" w:hint="eastAsia"/>
          <w:bCs/>
          <w:sz w:val="32"/>
          <w:szCs w:val="32"/>
        </w:rPr>
        <w:lastRenderedPageBreak/>
        <w:t>三、主要内容</w:t>
      </w:r>
    </w:p>
    <w:p w14:paraId="500CCC36" w14:textId="77777777" w:rsidR="0099504F" w:rsidRPr="00A85A35" w:rsidRDefault="00FD3D8A" w:rsidP="00A85A35">
      <w:pPr>
        <w:numPr>
          <w:ilvl w:val="255"/>
          <w:numId w:val="0"/>
        </w:num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（一）拆迁实施</w:t>
      </w:r>
    </w:p>
    <w:p w14:paraId="16031507"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遵循合理谋划、做细方案原则。项目启动拆迁前，应编制拆迁项目安置方案，明确安置方式、拆迁安置房项目建设地块选址、建设方案、资金落实及建设前期准备工作。不具备上述条件的，不得实施项目拆迁。拆迁完成后，属地政府应做好拆后地块管理利用。</w:t>
      </w:r>
    </w:p>
    <w:p w14:paraId="0F4A661E" w14:textId="77777777" w:rsidR="0099504F" w:rsidRPr="00A85A35" w:rsidRDefault="00FD3D8A" w:rsidP="00A85A35">
      <w:p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（二）项目建设</w:t>
      </w:r>
    </w:p>
    <w:p w14:paraId="343C45B2" w14:textId="77777777" w:rsidR="0099504F" w:rsidRPr="00A85A35" w:rsidRDefault="00FD3D8A" w:rsidP="00A85A35">
      <w:pPr>
        <w:spacing w:line="580" w:lineRule="exact"/>
        <w:ind w:firstLineChars="200" w:firstLine="643"/>
        <w:rPr>
          <w:rFonts w:ascii="仿宋" w:eastAsia="仿宋" w:hAnsi="仿宋"/>
          <w:sz w:val="32"/>
          <w:szCs w:val="32"/>
        </w:rPr>
      </w:pPr>
      <w:r w:rsidRPr="00A85A35">
        <w:rPr>
          <w:rFonts w:ascii="仿宋" w:eastAsia="仿宋" w:hAnsi="仿宋" w:hint="eastAsia"/>
          <w:b/>
          <w:sz w:val="32"/>
          <w:szCs w:val="32"/>
        </w:rPr>
        <w:t>1.加快拆迁安置房建设进度。</w:t>
      </w:r>
      <w:r w:rsidRPr="00A85A35">
        <w:rPr>
          <w:rFonts w:ascii="仿宋" w:eastAsia="仿宋" w:hAnsi="仿宋" w:hint="eastAsia"/>
          <w:sz w:val="32"/>
          <w:szCs w:val="32"/>
        </w:rPr>
        <w:t>拆迁安置房项目“原拆原建”的，原则上项目于地块实施拆迁（被拆迁户签订拆迁补偿协议）后一年内开工；“新选址建设”的，新选址地块拆迁“清零”后，方可启动原拆迁地块拆迁工作；原则上拆迁安置房项目开工后3年完成竣工备案。</w:t>
      </w:r>
    </w:p>
    <w:p w14:paraId="074A8B5E" w14:textId="77777777" w:rsidR="0099504F" w:rsidRPr="00A85A35" w:rsidRDefault="00FD3D8A" w:rsidP="00A85A35">
      <w:pPr>
        <w:spacing w:line="580" w:lineRule="exact"/>
        <w:ind w:firstLineChars="200" w:firstLine="643"/>
        <w:rPr>
          <w:rFonts w:ascii="仿宋" w:eastAsia="仿宋" w:hAnsi="仿宋"/>
          <w:sz w:val="32"/>
          <w:szCs w:val="32"/>
        </w:rPr>
      </w:pPr>
      <w:r w:rsidRPr="00A85A35">
        <w:rPr>
          <w:rFonts w:ascii="仿宋" w:eastAsia="仿宋" w:hAnsi="仿宋" w:hint="eastAsia"/>
          <w:b/>
          <w:sz w:val="32"/>
          <w:szCs w:val="32"/>
        </w:rPr>
        <w:t>2.提升拆迁安置房建设质量。</w:t>
      </w:r>
      <w:r w:rsidRPr="00A85A35">
        <w:rPr>
          <w:rFonts w:ascii="仿宋" w:eastAsia="仿宋" w:hAnsi="仿宋" w:hint="eastAsia"/>
          <w:sz w:val="32"/>
          <w:szCs w:val="32"/>
        </w:rPr>
        <w:t>按照“新建项目建设品质达到中等偏上商品房水平”标准，在规划设计、施工建设、竣工验收等环节严把质量关；推行拆迁安置房“阳光建管”，属地街道、社区可成立监督小组或委托专业力量监督拆迁安置房工程进度和质量，鼓励品牌企业参与拆迁安置房项目建设，提升房屋质量和品质；因地制宜创建未来社区，以“三化九场景”的理念和要求，打造功能完善、具有特色的新型社区。</w:t>
      </w:r>
    </w:p>
    <w:p w14:paraId="51D1567C" w14:textId="77777777" w:rsidR="0099504F" w:rsidRPr="00A85A35" w:rsidRDefault="00FD3D8A" w:rsidP="00A85A35">
      <w:pPr>
        <w:spacing w:line="580" w:lineRule="exact"/>
        <w:ind w:firstLineChars="200" w:firstLine="643"/>
        <w:rPr>
          <w:rFonts w:ascii="仿宋" w:eastAsia="仿宋" w:hAnsi="仿宋"/>
          <w:sz w:val="32"/>
          <w:szCs w:val="32"/>
        </w:rPr>
      </w:pPr>
      <w:r w:rsidRPr="00A85A35">
        <w:rPr>
          <w:rFonts w:ascii="仿宋" w:eastAsia="仿宋" w:hAnsi="仿宋" w:hint="eastAsia"/>
          <w:b/>
          <w:sz w:val="32"/>
          <w:szCs w:val="32"/>
        </w:rPr>
        <w:t>3.同步推进配套设施建设。</w:t>
      </w:r>
      <w:r w:rsidRPr="00A85A35">
        <w:rPr>
          <w:rFonts w:ascii="仿宋" w:eastAsia="仿宋" w:hAnsi="仿宋" w:hint="eastAsia"/>
          <w:sz w:val="32"/>
          <w:szCs w:val="32"/>
        </w:rPr>
        <w:t>与拆迁安置房项目直接相关的配套设施项目要同步规划、同步建设、同步交付。道路、燃气、排水、供水等与拆迁安置房项目交付直接相关的配套</w:t>
      </w:r>
      <w:r w:rsidRPr="00A85A35">
        <w:rPr>
          <w:rFonts w:ascii="仿宋" w:eastAsia="仿宋" w:hAnsi="仿宋" w:hint="eastAsia"/>
          <w:sz w:val="32"/>
          <w:szCs w:val="32"/>
        </w:rPr>
        <w:lastRenderedPageBreak/>
        <w:t>基础设施，应在项目完成竣工备案时具备交付使用条件；教育、医疗、文体、商业、社区服务、居家养老等配套公共服务设施，应与拆迁安置房同步交付使用。</w:t>
      </w:r>
    </w:p>
    <w:p w14:paraId="66EFBBDF" w14:textId="77777777" w:rsidR="0099504F" w:rsidRPr="00A85A35" w:rsidRDefault="00FD3D8A" w:rsidP="00A97096">
      <w:p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（三）回迁安置</w:t>
      </w:r>
    </w:p>
    <w:p w14:paraId="16073846" w14:textId="77777777" w:rsidR="0099504F" w:rsidRPr="00A85A35" w:rsidRDefault="00FD3D8A" w:rsidP="00A85A35">
      <w:pPr>
        <w:spacing w:line="580" w:lineRule="exact"/>
        <w:ind w:firstLineChars="200" w:firstLine="643"/>
        <w:rPr>
          <w:rFonts w:ascii="仿宋" w:eastAsia="仿宋" w:hAnsi="仿宋"/>
          <w:sz w:val="32"/>
          <w:szCs w:val="32"/>
        </w:rPr>
      </w:pPr>
      <w:r w:rsidRPr="00A85A35">
        <w:rPr>
          <w:rFonts w:ascii="仿宋" w:eastAsia="仿宋" w:hAnsi="仿宋" w:hint="eastAsia"/>
          <w:b/>
          <w:sz w:val="32"/>
          <w:szCs w:val="32"/>
        </w:rPr>
        <w:t>1</w:t>
      </w:r>
      <w:r w:rsidRPr="00A85A35">
        <w:rPr>
          <w:rFonts w:ascii="仿宋" w:eastAsia="仿宋" w:hAnsi="仿宋"/>
          <w:b/>
          <w:sz w:val="32"/>
          <w:szCs w:val="32"/>
        </w:rPr>
        <w:t>.</w:t>
      </w:r>
      <w:r w:rsidRPr="00A85A35">
        <w:rPr>
          <w:rFonts w:ascii="仿宋" w:eastAsia="仿宋" w:hAnsi="仿宋" w:hint="eastAsia"/>
          <w:b/>
          <w:sz w:val="32"/>
          <w:szCs w:val="32"/>
        </w:rPr>
        <w:t>加快回迁安置。</w:t>
      </w:r>
      <w:r w:rsidRPr="00A85A35">
        <w:rPr>
          <w:rFonts w:ascii="仿宋" w:eastAsia="仿宋" w:hAnsi="仿宋" w:hint="eastAsia"/>
          <w:sz w:val="32"/>
          <w:szCs w:val="32"/>
        </w:rPr>
        <w:t>新建的拆迁安置房项目建设和回迁安置要采用“并联”推进法，项目主体结顶阶段，要同步启动回迁安置筹备工作，确保项目竣工备案后1年内完成回迁安置；现有房源不足、房源户型不匹配的，鼓励采用异地房源调剂、货币安置等安置方式。同一社区（村）同一拆迁地块对应的拆迁安置房项目分期建设的，要在已建成拆迁安置房项目中优先保障“一户一套”先行安置。</w:t>
      </w:r>
    </w:p>
    <w:p w14:paraId="2E069C3D" w14:textId="77777777" w:rsidR="0099504F" w:rsidRPr="00A85A35" w:rsidRDefault="00FD3D8A" w:rsidP="00A85A35">
      <w:pPr>
        <w:spacing w:line="580" w:lineRule="exact"/>
        <w:ind w:firstLineChars="200" w:firstLine="643"/>
        <w:rPr>
          <w:rFonts w:ascii="仿宋" w:eastAsia="仿宋" w:hAnsi="仿宋"/>
          <w:sz w:val="32"/>
          <w:szCs w:val="32"/>
        </w:rPr>
      </w:pPr>
      <w:r w:rsidRPr="00A85A35">
        <w:rPr>
          <w:rFonts w:ascii="仿宋" w:eastAsia="仿宋" w:hAnsi="仿宋" w:hint="eastAsia"/>
          <w:b/>
          <w:sz w:val="32"/>
          <w:szCs w:val="32"/>
        </w:rPr>
        <w:t>2.加快产证办理。</w:t>
      </w:r>
      <w:r w:rsidRPr="00A85A35">
        <w:rPr>
          <w:rFonts w:ascii="仿宋" w:eastAsia="仿宋" w:hAnsi="仿宋" w:hint="eastAsia"/>
          <w:sz w:val="32"/>
          <w:szCs w:val="32"/>
        </w:rPr>
        <w:t>拆迁安置房项目竣工备案后半年内，建设主体应完成房屋产权首次登记，回迁安置户产权转移登记，要做到应办尽办。</w:t>
      </w:r>
    </w:p>
    <w:p w14:paraId="4EA49C96" w14:textId="77777777" w:rsidR="0099504F" w:rsidRPr="00A85A35" w:rsidRDefault="00FD3D8A" w:rsidP="00A85A35">
      <w:pPr>
        <w:spacing w:line="580" w:lineRule="exact"/>
        <w:ind w:firstLineChars="200" w:firstLine="643"/>
        <w:rPr>
          <w:rFonts w:ascii="仿宋" w:eastAsia="仿宋" w:hAnsi="仿宋"/>
          <w:sz w:val="32"/>
          <w:szCs w:val="32"/>
        </w:rPr>
      </w:pPr>
      <w:r w:rsidRPr="00A85A35">
        <w:rPr>
          <w:rFonts w:ascii="仿宋" w:eastAsia="仿宋" w:hAnsi="仿宋" w:hint="eastAsia"/>
          <w:b/>
          <w:sz w:val="32"/>
          <w:szCs w:val="32"/>
        </w:rPr>
        <w:t>3</w:t>
      </w:r>
      <w:r w:rsidRPr="00A85A35">
        <w:rPr>
          <w:rFonts w:ascii="仿宋" w:eastAsia="仿宋" w:hAnsi="仿宋"/>
          <w:b/>
          <w:sz w:val="32"/>
          <w:szCs w:val="32"/>
        </w:rPr>
        <w:t>.</w:t>
      </w:r>
      <w:r w:rsidRPr="00A85A35">
        <w:rPr>
          <w:rFonts w:ascii="仿宋" w:eastAsia="仿宋" w:hAnsi="仿宋" w:hint="eastAsia"/>
          <w:b/>
          <w:sz w:val="32"/>
          <w:szCs w:val="32"/>
        </w:rPr>
        <w:t>落实长效管理。</w:t>
      </w:r>
      <w:r w:rsidRPr="00A85A35">
        <w:rPr>
          <w:rFonts w:ascii="仿宋" w:eastAsia="仿宋" w:hAnsi="仿宋" w:hint="eastAsia"/>
          <w:sz w:val="32"/>
          <w:szCs w:val="32"/>
        </w:rPr>
        <w:t>坚持党建引领，大力推进党组织领导三方协同小区治理模式</w:t>
      </w:r>
      <w:r w:rsidRPr="00A85A35">
        <w:rPr>
          <w:rFonts w:ascii="仿宋" w:eastAsia="仿宋" w:hAnsi="仿宋"/>
          <w:sz w:val="32"/>
          <w:szCs w:val="32"/>
        </w:rPr>
        <w:t>，及时组建物业管理委员会或业主委员会，推动引进物业</w:t>
      </w:r>
      <w:r w:rsidRPr="00A85A35">
        <w:rPr>
          <w:rFonts w:ascii="仿宋" w:eastAsia="仿宋" w:hAnsi="仿宋" w:hint="eastAsia"/>
          <w:sz w:val="32"/>
          <w:szCs w:val="32"/>
        </w:rPr>
        <w:t>服务企业实施专业化物业管理，探索实行</w:t>
      </w:r>
      <w:r w:rsidRPr="00A85A35">
        <w:rPr>
          <w:rFonts w:ascii="仿宋" w:eastAsia="仿宋" w:hAnsi="仿宋"/>
          <w:sz w:val="32"/>
          <w:szCs w:val="32"/>
        </w:rPr>
        <w:t>社区居委会、业委会、物业三方协同治理</w:t>
      </w:r>
      <w:r w:rsidRPr="00A85A35">
        <w:rPr>
          <w:rFonts w:ascii="仿宋" w:eastAsia="仿宋" w:hAnsi="仿宋" w:hint="eastAsia"/>
          <w:sz w:val="32"/>
          <w:szCs w:val="32"/>
        </w:rPr>
        <w:t>，提升基层治理能力；强化数字赋能，探索运用智能化管理手段，建立智慧信息综合管理平台，提升拆迁安置房小区长效管理水平。</w:t>
      </w:r>
    </w:p>
    <w:p w14:paraId="1C180AD3" w14:textId="77777777" w:rsidR="0099504F" w:rsidRDefault="0099504F" w:rsidP="0099504F">
      <w:pPr>
        <w:spacing w:line="580" w:lineRule="exact"/>
        <w:ind w:left="800"/>
        <w:rPr>
          <w:rFonts w:ascii="黑体" w:eastAsia="黑体" w:hAnsi="黑体"/>
          <w:bCs/>
          <w:sz w:val="32"/>
          <w:szCs w:val="32"/>
        </w:rPr>
      </w:pPr>
      <w:r>
        <w:rPr>
          <w:rFonts w:ascii="黑体" w:eastAsia="黑体" w:hAnsi="黑体" w:hint="eastAsia"/>
          <w:bCs/>
          <w:sz w:val="32"/>
          <w:szCs w:val="32"/>
        </w:rPr>
        <w:t>四、加强组织保障</w:t>
      </w:r>
    </w:p>
    <w:p w14:paraId="6163FC72" w14:textId="77777777" w:rsidR="0099504F" w:rsidRPr="00A85A35" w:rsidRDefault="0099504F" w:rsidP="00A85A35">
      <w:pPr>
        <w:spacing w:line="580" w:lineRule="exact"/>
        <w:ind w:firstLineChars="200" w:firstLine="643"/>
        <w:rPr>
          <w:rFonts w:ascii="楷体" w:eastAsia="楷体" w:hAnsi="楷体" w:cs="楷体_GB2312"/>
          <w:szCs w:val="32"/>
        </w:rPr>
      </w:pPr>
      <w:r w:rsidRPr="00A85A35">
        <w:rPr>
          <w:rFonts w:ascii="楷体" w:eastAsia="楷体" w:hAnsi="楷体" w:cs="楷体_GB2312" w:hint="eastAsia"/>
          <w:b/>
          <w:sz w:val="32"/>
          <w:szCs w:val="32"/>
        </w:rPr>
        <w:t>（一）</w:t>
      </w:r>
      <w:r w:rsidR="00FD3D8A" w:rsidRPr="00A85A35">
        <w:rPr>
          <w:rFonts w:ascii="楷体" w:eastAsia="楷体" w:hAnsi="楷体" w:cs="楷体_GB2312" w:hint="eastAsia"/>
          <w:b/>
          <w:sz w:val="32"/>
          <w:szCs w:val="32"/>
        </w:rPr>
        <w:t>强化组织领导</w:t>
      </w:r>
    </w:p>
    <w:p w14:paraId="53D8794E" w14:textId="77777777" w:rsidR="0099504F" w:rsidRPr="00A85A35" w:rsidRDefault="00FD3D8A" w:rsidP="0099504F">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市主城区城中村改造五年攻坚行动领导小组、市土地房屋征收与“双清”工作领导小组，负责统筹、协调、督查、</w:t>
      </w:r>
      <w:r w:rsidRPr="00A85A35">
        <w:rPr>
          <w:rFonts w:ascii="仿宋" w:eastAsia="仿宋" w:hAnsi="仿宋" w:hint="eastAsia"/>
          <w:sz w:val="32"/>
          <w:szCs w:val="32"/>
        </w:rPr>
        <w:lastRenderedPageBreak/>
        <w:t>考核全市拆迁安置工作。各区、县（市）要有相对应的工作机构。</w:t>
      </w:r>
    </w:p>
    <w:p w14:paraId="32B281A6" w14:textId="77777777" w:rsidR="0099504F" w:rsidRPr="00A85A35" w:rsidRDefault="00FD3D8A" w:rsidP="00A85A35">
      <w:p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w:t>
      </w:r>
      <w:r w:rsidR="0099504F" w:rsidRPr="00A85A35">
        <w:rPr>
          <w:rFonts w:ascii="楷体" w:eastAsia="楷体" w:hAnsi="楷体" w:cs="楷体_GB2312" w:hint="eastAsia"/>
          <w:b/>
          <w:sz w:val="32"/>
          <w:szCs w:val="32"/>
        </w:rPr>
        <w:t>二</w:t>
      </w:r>
      <w:r w:rsidRPr="00A85A35">
        <w:rPr>
          <w:rFonts w:ascii="楷体" w:eastAsia="楷体" w:hAnsi="楷体" w:cs="楷体_GB2312" w:hint="eastAsia"/>
          <w:b/>
          <w:sz w:val="32"/>
          <w:szCs w:val="32"/>
        </w:rPr>
        <w:t>）明确职责</w:t>
      </w:r>
      <w:r w:rsidR="0099504F" w:rsidRPr="00A85A35">
        <w:rPr>
          <w:rFonts w:ascii="楷体" w:eastAsia="楷体" w:hAnsi="楷体" w:cs="楷体_GB2312" w:hint="eastAsia"/>
          <w:b/>
          <w:sz w:val="32"/>
          <w:szCs w:val="32"/>
        </w:rPr>
        <w:t>分工</w:t>
      </w:r>
    </w:p>
    <w:p w14:paraId="05248EC1" w14:textId="77777777" w:rsidR="0099504F" w:rsidRPr="00A85A35" w:rsidRDefault="0099504F" w:rsidP="0099504F">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1.市建委：负责市主城区</w:t>
      </w:r>
      <w:r w:rsidR="00FD3D8A" w:rsidRPr="00A85A35">
        <w:rPr>
          <w:rFonts w:ascii="仿宋" w:eastAsia="仿宋" w:hAnsi="仿宋" w:hint="eastAsia"/>
          <w:sz w:val="32"/>
          <w:szCs w:val="32"/>
        </w:rPr>
        <w:t>城中村改造</w:t>
      </w:r>
      <w:r w:rsidRPr="00A85A35">
        <w:rPr>
          <w:rFonts w:ascii="仿宋" w:eastAsia="仿宋" w:hAnsi="仿宋" w:hint="eastAsia"/>
          <w:sz w:val="32"/>
          <w:szCs w:val="32"/>
        </w:rPr>
        <w:t>五年攻坚行动领导小组办公室日常工作。组织、协调推进城中村改造拆迁安置工作，牵头</w:t>
      </w:r>
      <w:r w:rsidR="00FD3D8A" w:rsidRPr="00A85A35">
        <w:rPr>
          <w:rFonts w:ascii="仿宋" w:eastAsia="仿宋" w:hAnsi="仿宋" w:hint="eastAsia"/>
          <w:sz w:val="32"/>
          <w:szCs w:val="32"/>
        </w:rPr>
        <w:t>开展政策</w:t>
      </w:r>
      <w:r w:rsidRPr="00A85A35">
        <w:rPr>
          <w:rFonts w:ascii="仿宋" w:eastAsia="仿宋" w:hAnsi="仿宋" w:hint="eastAsia"/>
          <w:sz w:val="32"/>
          <w:szCs w:val="32"/>
        </w:rPr>
        <w:t>拟订、</w:t>
      </w:r>
      <w:r w:rsidR="00FD3D8A" w:rsidRPr="00A85A35">
        <w:rPr>
          <w:rFonts w:ascii="仿宋" w:eastAsia="仿宋" w:hAnsi="仿宋" w:hint="eastAsia"/>
          <w:sz w:val="32"/>
          <w:szCs w:val="32"/>
        </w:rPr>
        <w:t>计划编制</w:t>
      </w:r>
      <w:r w:rsidRPr="00A85A35">
        <w:rPr>
          <w:rFonts w:ascii="仿宋" w:eastAsia="仿宋" w:hAnsi="仿宋" w:hint="eastAsia"/>
          <w:sz w:val="32"/>
          <w:szCs w:val="32"/>
        </w:rPr>
        <w:t>、</w:t>
      </w:r>
      <w:r w:rsidR="00FD3D8A" w:rsidRPr="00A85A35">
        <w:rPr>
          <w:rFonts w:ascii="仿宋" w:eastAsia="仿宋" w:hAnsi="仿宋" w:hint="eastAsia"/>
          <w:sz w:val="32"/>
          <w:szCs w:val="32"/>
        </w:rPr>
        <w:t>考核</w:t>
      </w:r>
      <w:r w:rsidRPr="00A85A35">
        <w:rPr>
          <w:rFonts w:ascii="仿宋" w:eastAsia="仿宋" w:hAnsi="仿宋" w:hint="eastAsia"/>
          <w:sz w:val="32"/>
          <w:szCs w:val="32"/>
        </w:rPr>
        <w:t>实施、督促指导</w:t>
      </w:r>
      <w:r w:rsidR="00FD3D8A" w:rsidRPr="00A85A35">
        <w:rPr>
          <w:rFonts w:ascii="仿宋" w:eastAsia="仿宋" w:hAnsi="仿宋" w:hint="eastAsia"/>
          <w:sz w:val="32"/>
          <w:szCs w:val="32"/>
        </w:rPr>
        <w:t>等工作</w:t>
      </w:r>
      <w:r w:rsidRPr="00A85A35">
        <w:rPr>
          <w:rFonts w:ascii="仿宋" w:eastAsia="仿宋" w:hAnsi="仿宋" w:hint="eastAsia"/>
          <w:sz w:val="32"/>
          <w:szCs w:val="32"/>
        </w:rPr>
        <w:t>；指导各地做好工程审批和质量安全监督工作。</w:t>
      </w:r>
    </w:p>
    <w:p w14:paraId="66854699" w14:textId="77777777" w:rsidR="0099504F" w:rsidRPr="00A85A35" w:rsidRDefault="0099504F" w:rsidP="0099504F">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2.市规划和自然资源局：负责</w:t>
      </w:r>
      <w:r w:rsidR="00FD3D8A" w:rsidRPr="00A85A35">
        <w:rPr>
          <w:rFonts w:ascii="仿宋" w:eastAsia="仿宋" w:hAnsi="仿宋" w:hint="eastAsia"/>
          <w:sz w:val="32"/>
          <w:szCs w:val="32"/>
        </w:rPr>
        <w:t>市土地房屋征收与“双清”工作领导小组办公室</w:t>
      </w:r>
      <w:r w:rsidRPr="00A85A35">
        <w:rPr>
          <w:rFonts w:ascii="仿宋" w:eastAsia="仿宋" w:hAnsi="仿宋" w:hint="eastAsia"/>
          <w:sz w:val="32"/>
          <w:szCs w:val="32"/>
        </w:rPr>
        <w:t>日常</w:t>
      </w:r>
      <w:r w:rsidR="00FD3D8A" w:rsidRPr="00A85A35">
        <w:rPr>
          <w:rFonts w:ascii="仿宋" w:eastAsia="仿宋" w:hAnsi="仿宋" w:hint="eastAsia"/>
          <w:sz w:val="32"/>
          <w:szCs w:val="32"/>
        </w:rPr>
        <w:t>工作。组织、协调推进依法征收项目拆迁安置工作，牵头开展政策拟订、计划编制、督促指导等工作；负责落实拆迁安置房项目产权办证工作；指导各地做好拆迁安置房项目配套设施规划、用地保障等工作。</w:t>
      </w:r>
    </w:p>
    <w:p w14:paraId="21F2362C"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3.各区、县（市）政府：全面负责辖区内拆迁安置工作，制定拆迁安置计划并组织实施，及时向领导小组办公室报送有关工作情况。</w:t>
      </w:r>
    </w:p>
    <w:p w14:paraId="6415009C"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4.市发改委：指导各地做好拆迁安置房和配套设施项目的立项审批，争取中央预算内投资补助资金；参与年度拆迁安置计划编制。</w:t>
      </w:r>
    </w:p>
    <w:p w14:paraId="14C55D95"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5.市住保房管局：负责指导各地做好拆迁安置房小区物业管理；参与年度拆迁安置计划编制。</w:t>
      </w:r>
    </w:p>
    <w:p w14:paraId="72A3C8BC"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6.市委组织部：参与回迁安置有关工作督查推进。</w:t>
      </w:r>
    </w:p>
    <w:p w14:paraId="1058C990"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7.市纪委监委：监督推进拆迁安置工作，依规依纪依法严肃追责问责。</w:t>
      </w:r>
    </w:p>
    <w:p w14:paraId="39395721"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8.市钱江新城管委会、钱投集团、城投集团、交投集团、</w:t>
      </w:r>
      <w:r w:rsidRPr="00A85A35">
        <w:rPr>
          <w:rFonts w:ascii="仿宋" w:eastAsia="仿宋" w:hAnsi="仿宋" w:hint="eastAsia"/>
          <w:sz w:val="32"/>
          <w:szCs w:val="32"/>
        </w:rPr>
        <w:lastRenderedPageBreak/>
        <w:t>运河集团、地铁集团等市级主体：按照拆迁安置工作目标和年度计划，与属地政府密切协作，推进做地范围内的拆迁安置工作。</w:t>
      </w:r>
    </w:p>
    <w:p w14:paraId="67D06135"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9.市财政局、市税务局、市城管局、市公安交警局、市审计局、市信访局、市数据资源局等部门要根据各自职责，做好相关支持、配合工作。</w:t>
      </w:r>
    </w:p>
    <w:p w14:paraId="402E0E63" w14:textId="5E763A65" w:rsidR="0099504F" w:rsidRPr="00A85A35" w:rsidRDefault="00FD3D8A" w:rsidP="00A85A35">
      <w:pPr>
        <w:spacing w:line="580" w:lineRule="exact"/>
        <w:ind w:firstLineChars="200" w:firstLine="643"/>
        <w:rPr>
          <w:rFonts w:ascii="楷体" w:eastAsia="楷体" w:hAnsi="楷体" w:cs="楷体_GB2312"/>
          <w:b/>
          <w:sz w:val="32"/>
          <w:szCs w:val="32"/>
        </w:rPr>
      </w:pPr>
      <w:r w:rsidRPr="00A85A35">
        <w:rPr>
          <w:rFonts w:ascii="楷体" w:eastAsia="楷体" w:hAnsi="楷体" w:cs="楷体_GB2312" w:hint="eastAsia"/>
          <w:b/>
          <w:sz w:val="32"/>
          <w:szCs w:val="32"/>
        </w:rPr>
        <w:t>（</w:t>
      </w:r>
      <w:r w:rsidR="004E7DE5">
        <w:rPr>
          <w:rFonts w:ascii="楷体" w:eastAsia="楷体" w:hAnsi="楷体" w:cs="楷体_GB2312" w:hint="eastAsia"/>
          <w:b/>
          <w:sz w:val="32"/>
          <w:szCs w:val="32"/>
        </w:rPr>
        <w:t>三</w:t>
      </w:r>
      <w:r w:rsidRPr="00A85A35">
        <w:rPr>
          <w:rFonts w:ascii="楷体" w:eastAsia="楷体" w:hAnsi="楷体" w:cs="楷体_GB2312" w:hint="eastAsia"/>
          <w:b/>
          <w:sz w:val="32"/>
          <w:szCs w:val="32"/>
        </w:rPr>
        <w:t>）健全工作机制</w:t>
      </w:r>
    </w:p>
    <w:p w14:paraId="41EAC787"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1.市主城区城中村改造五年攻坚行动领导小组办公室、市土地房屋征收与“双清”工作领导小组办公室强化例会、通报、巡查等机制，统筹协调拆迁安置有关重大事项和问题。定期督查拆迁安置工作情况。</w:t>
      </w:r>
    </w:p>
    <w:p w14:paraId="66F55E88"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2.拆迁安置工作纳入棚户区改造和保障性安居工程建设等相关工作考核体系。</w:t>
      </w:r>
    </w:p>
    <w:p w14:paraId="6E387519" w14:textId="77777777" w:rsidR="0099504F" w:rsidRPr="00A85A35" w:rsidRDefault="00FD3D8A">
      <w:pPr>
        <w:spacing w:line="600" w:lineRule="exact"/>
        <w:ind w:firstLineChars="200" w:firstLine="640"/>
        <w:rPr>
          <w:rFonts w:ascii="仿宋" w:eastAsia="仿宋" w:hAnsi="仿宋"/>
          <w:sz w:val="32"/>
          <w:szCs w:val="32"/>
        </w:rPr>
      </w:pPr>
      <w:r w:rsidRPr="00A85A35">
        <w:rPr>
          <w:rFonts w:ascii="仿宋" w:eastAsia="仿宋" w:hAnsi="仿宋" w:hint="eastAsia"/>
          <w:sz w:val="32"/>
          <w:szCs w:val="32"/>
        </w:rPr>
        <w:t>3.对高质量完成拆迁安置工作任务的，通过一定形式予以表扬表彰，并作为评先评优、干部选任等的重要参考；对存在公职人员带头不执行拆迁和安置政策、甚至串联他人对抗政策等行为的，由相关部门严肃追责问责。</w:t>
      </w:r>
    </w:p>
    <w:p w14:paraId="06F13D4B" w14:textId="35708E3B" w:rsidR="0099504F" w:rsidRPr="00A85A35" w:rsidRDefault="00FD3D8A" w:rsidP="00A85A35">
      <w:pPr>
        <w:spacing w:line="580" w:lineRule="exact"/>
        <w:ind w:firstLineChars="200" w:firstLine="643"/>
        <w:rPr>
          <w:rFonts w:ascii="楷体" w:eastAsia="楷体" w:hAnsi="楷体"/>
          <w:b/>
          <w:sz w:val="32"/>
          <w:szCs w:val="32"/>
        </w:rPr>
      </w:pPr>
      <w:r w:rsidRPr="00A85A35">
        <w:rPr>
          <w:rFonts w:ascii="楷体" w:eastAsia="楷体" w:hAnsi="楷体" w:cs="楷体_GB2312" w:hint="eastAsia"/>
          <w:b/>
          <w:sz w:val="32"/>
          <w:szCs w:val="32"/>
        </w:rPr>
        <w:t>（</w:t>
      </w:r>
      <w:r w:rsidR="004E7DE5">
        <w:rPr>
          <w:rFonts w:ascii="楷体" w:eastAsia="楷体" w:hAnsi="楷体" w:cs="楷体_GB2312" w:hint="eastAsia"/>
          <w:b/>
          <w:sz w:val="32"/>
          <w:szCs w:val="32"/>
        </w:rPr>
        <w:t>四</w:t>
      </w:r>
      <w:r w:rsidRPr="00A85A35">
        <w:rPr>
          <w:rFonts w:ascii="楷体" w:eastAsia="楷体" w:hAnsi="楷体" w:cs="楷体_GB2312" w:hint="eastAsia"/>
          <w:b/>
          <w:sz w:val="32"/>
          <w:szCs w:val="32"/>
        </w:rPr>
        <w:t>）加大宣传力度</w:t>
      </w:r>
    </w:p>
    <w:p w14:paraId="6FC90770"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各类新闻宣传媒体要发挥宣传阵地作用，总结宣传拆迁安置工作成效，营造良好舆论氛围，最大程度赢得被拆迁群众的理解、支持和配合。</w:t>
      </w:r>
    </w:p>
    <w:p w14:paraId="0E2F3F70" w14:textId="77777777" w:rsidR="0099504F" w:rsidRPr="00A85A35" w:rsidRDefault="0099504F">
      <w:pPr>
        <w:spacing w:line="580" w:lineRule="exact"/>
        <w:ind w:firstLineChars="200" w:firstLine="640"/>
        <w:rPr>
          <w:rFonts w:ascii="仿宋" w:eastAsia="仿宋" w:hAnsi="仿宋"/>
          <w:sz w:val="32"/>
          <w:szCs w:val="32"/>
        </w:rPr>
      </w:pPr>
    </w:p>
    <w:p w14:paraId="45A166F5" w14:textId="77777777" w:rsidR="0099504F" w:rsidRPr="00A85A35" w:rsidRDefault="00FD3D8A">
      <w:pPr>
        <w:spacing w:line="580" w:lineRule="exact"/>
        <w:ind w:firstLineChars="200" w:firstLine="640"/>
        <w:rPr>
          <w:rFonts w:ascii="仿宋" w:eastAsia="仿宋" w:hAnsi="仿宋"/>
          <w:sz w:val="32"/>
          <w:szCs w:val="32"/>
        </w:rPr>
      </w:pPr>
      <w:r w:rsidRPr="00A85A35">
        <w:rPr>
          <w:rFonts w:ascii="仿宋" w:eastAsia="仿宋" w:hAnsi="仿宋" w:hint="eastAsia"/>
          <w:sz w:val="32"/>
          <w:szCs w:val="32"/>
        </w:rPr>
        <w:t>本意见自2022年 月 日起施行，由市建委、市规划和</w:t>
      </w:r>
      <w:r w:rsidRPr="00A85A35">
        <w:rPr>
          <w:rFonts w:ascii="仿宋" w:eastAsia="仿宋" w:hAnsi="仿宋" w:hint="eastAsia"/>
          <w:sz w:val="32"/>
          <w:szCs w:val="32"/>
        </w:rPr>
        <w:lastRenderedPageBreak/>
        <w:t>自然资源局等部门会同各区、县（市）政府及有关市级主体负责牵头组织实施。各区、县（市）政府可结合实际制定实施细则。</w:t>
      </w:r>
    </w:p>
    <w:p w14:paraId="5BF7927A" w14:textId="77777777" w:rsidR="0099504F" w:rsidRDefault="0099504F">
      <w:pPr>
        <w:spacing w:line="580" w:lineRule="exact"/>
        <w:ind w:firstLineChars="1800" w:firstLine="5760"/>
        <w:rPr>
          <w:rFonts w:ascii="仿宋_GB2312" w:eastAsia="仿宋_GB2312"/>
          <w:sz w:val="32"/>
          <w:szCs w:val="32"/>
        </w:rPr>
      </w:pPr>
    </w:p>
    <w:p w14:paraId="43BB4B7B" w14:textId="77777777" w:rsidR="0099504F" w:rsidRDefault="0099504F">
      <w:pPr>
        <w:spacing w:line="580" w:lineRule="exact"/>
        <w:ind w:firstLineChars="200" w:firstLine="640"/>
        <w:jc w:val="right"/>
        <w:rPr>
          <w:rFonts w:ascii="仿宋_GB2312" w:eastAsia="仿宋_GB2312"/>
          <w:sz w:val="32"/>
          <w:szCs w:val="32"/>
        </w:rPr>
      </w:pPr>
    </w:p>
    <w:p w14:paraId="034B7C83" w14:textId="77777777" w:rsidR="0099504F" w:rsidRDefault="0099504F">
      <w:pPr>
        <w:spacing w:line="580" w:lineRule="exact"/>
        <w:ind w:firstLineChars="200" w:firstLine="640"/>
        <w:jc w:val="right"/>
        <w:rPr>
          <w:rFonts w:ascii="仿宋_GB2312" w:eastAsia="仿宋_GB2312"/>
          <w:sz w:val="32"/>
          <w:szCs w:val="32"/>
        </w:rPr>
      </w:pPr>
    </w:p>
    <w:p w14:paraId="01F4645E" w14:textId="77777777" w:rsidR="0099504F" w:rsidRDefault="0099504F">
      <w:pPr>
        <w:spacing w:line="580" w:lineRule="exact"/>
        <w:ind w:firstLineChars="200" w:firstLine="640"/>
        <w:jc w:val="right"/>
        <w:rPr>
          <w:rFonts w:ascii="仿宋_GB2312" w:eastAsia="仿宋_GB2312"/>
          <w:sz w:val="32"/>
          <w:szCs w:val="32"/>
        </w:rPr>
      </w:pPr>
    </w:p>
    <w:sectPr w:rsidR="0099504F" w:rsidSect="009950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8011" w14:textId="77777777" w:rsidR="000D23EA" w:rsidRDefault="000D23EA" w:rsidP="0099504F">
      <w:r>
        <w:separator/>
      </w:r>
    </w:p>
  </w:endnote>
  <w:endnote w:type="continuationSeparator" w:id="0">
    <w:p w14:paraId="76A19890" w14:textId="77777777" w:rsidR="000D23EA" w:rsidRDefault="000D23EA" w:rsidP="0099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xi Sans">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73"/>
    </w:sdtPr>
    <w:sdtEndPr/>
    <w:sdtContent>
      <w:p w14:paraId="431EE656" w14:textId="77777777" w:rsidR="0099504F" w:rsidRDefault="00C308FF">
        <w:pPr>
          <w:pStyle w:val="a5"/>
          <w:jc w:val="center"/>
        </w:pPr>
        <w:r>
          <w:fldChar w:fldCharType="begin"/>
        </w:r>
        <w:r w:rsidR="00FD3D8A">
          <w:instrText xml:space="preserve"> PAGE   \* MERGEFORMAT </w:instrText>
        </w:r>
        <w:r>
          <w:fldChar w:fldCharType="separate"/>
        </w:r>
        <w:r w:rsidR="00A85A35" w:rsidRPr="00A85A35">
          <w:rPr>
            <w:rFonts w:hint="eastAsia"/>
            <w:noProof/>
            <w:lang w:val="zh-CN"/>
          </w:rPr>
          <w:t>2</w:t>
        </w:r>
        <w:r>
          <w:rPr>
            <w:lang w:val="zh-CN"/>
          </w:rPr>
          <w:fldChar w:fldCharType="end"/>
        </w:r>
      </w:p>
    </w:sdtContent>
  </w:sdt>
  <w:p w14:paraId="137754FA" w14:textId="77777777" w:rsidR="0099504F" w:rsidRDefault="009950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ADAE" w14:textId="77777777" w:rsidR="000D23EA" w:rsidRDefault="000D23EA" w:rsidP="0099504F">
      <w:r>
        <w:separator/>
      </w:r>
    </w:p>
  </w:footnote>
  <w:footnote w:type="continuationSeparator" w:id="0">
    <w:p w14:paraId="0284511C" w14:textId="77777777" w:rsidR="000D23EA" w:rsidRDefault="000D23EA" w:rsidP="0099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2"/>
    <w:compatSetting w:name="useWord2013TrackBottomHyphenation" w:uri="http://schemas.microsoft.com/office/word" w:val="1"/>
  </w:compat>
  <w:rsids>
    <w:rsidRoot w:val="00AC0254"/>
    <w:rsid w:val="857BD984"/>
    <w:rsid w:val="9EF7FA6A"/>
    <w:rsid w:val="9FF64465"/>
    <w:rsid w:val="9FF6E8CE"/>
    <w:rsid w:val="9FFF1A1E"/>
    <w:rsid w:val="ACCBD8BB"/>
    <w:rsid w:val="AF6D4E05"/>
    <w:rsid w:val="AF7F2843"/>
    <w:rsid w:val="AFFDEFCD"/>
    <w:rsid w:val="BA7F8BC4"/>
    <w:rsid w:val="BD8DCAC3"/>
    <w:rsid w:val="BDFDA5F6"/>
    <w:rsid w:val="BEFF0674"/>
    <w:rsid w:val="BF7881FC"/>
    <w:rsid w:val="BFABA6D8"/>
    <w:rsid w:val="BFD3DCFD"/>
    <w:rsid w:val="BFD6D4DC"/>
    <w:rsid w:val="BFFB1E1D"/>
    <w:rsid w:val="C2FBCF1F"/>
    <w:rsid w:val="C7F37A9D"/>
    <w:rsid w:val="CEDFD165"/>
    <w:rsid w:val="CFAF656E"/>
    <w:rsid w:val="CFFF4148"/>
    <w:rsid w:val="D10CE25D"/>
    <w:rsid w:val="D77BDC68"/>
    <w:rsid w:val="DA73D28F"/>
    <w:rsid w:val="DBAFB49B"/>
    <w:rsid w:val="DE3FA3F0"/>
    <w:rsid w:val="DEBB8FA4"/>
    <w:rsid w:val="DEF7CE65"/>
    <w:rsid w:val="DF9BF8CF"/>
    <w:rsid w:val="DFA9D40F"/>
    <w:rsid w:val="DFAF1770"/>
    <w:rsid w:val="DFEFE6E1"/>
    <w:rsid w:val="E3B7D766"/>
    <w:rsid w:val="E56FCAB4"/>
    <w:rsid w:val="E5FF82D6"/>
    <w:rsid w:val="E7F9BF02"/>
    <w:rsid w:val="ECF1553A"/>
    <w:rsid w:val="ED99C6A5"/>
    <w:rsid w:val="EE3E4965"/>
    <w:rsid w:val="EEDF6A7D"/>
    <w:rsid w:val="EF96B719"/>
    <w:rsid w:val="EFEF5FC1"/>
    <w:rsid w:val="EFF2646A"/>
    <w:rsid w:val="F33DD2EB"/>
    <w:rsid w:val="F54C68EE"/>
    <w:rsid w:val="F5759535"/>
    <w:rsid w:val="F5FE458F"/>
    <w:rsid w:val="F77E5F26"/>
    <w:rsid w:val="F79BAD24"/>
    <w:rsid w:val="F7FFFAD7"/>
    <w:rsid w:val="F8BA450A"/>
    <w:rsid w:val="F97B242F"/>
    <w:rsid w:val="F9FAFEAB"/>
    <w:rsid w:val="FA7B8231"/>
    <w:rsid w:val="FADF4B07"/>
    <w:rsid w:val="FAF6FB8E"/>
    <w:rsid w:val="FAF773C4"/>
    <w:rsid w:val="FBCEDAB3"/>
    <w:rsid w:val="FBE605C6"/>
    <w:rsid w:val="FBEB0594"/>
    <w:rsid w:val="FBF6EDBF"/>
    <w:rsid w:val="FC5ABC18"/>
    <w:rsid w:val="FD7A55B4"/>
    <w:rsid w:val="FDE9A0F0"/>
    <w:rsid w:val="FDF41021"/>
    <w:rsid w:val="FDFD6471"/>
    <w:rsid w:val="FDFFCF56"/>
    <w:rsid w:val="FEAFC89A"/>
    <w:rsid w:val="FEBBB1B1"/>
    <w:rsid w:val="FECF2F92"/>
    <w:rsid w:val="FEF7C048"/>
    <w:rsid w:val="FF3ED20D"/>
    <w:rsid w:val="FF6A3565"/>
    <w:rsid w:val="FF6F23C5"/>
    <w:rsid w:val="FF8FAD2C"/>
    <w:rsid w:val="FF8FDF4A"/>
    <w:rsid w:val="FFA8F618"/>
    <w:rsid w:val="FFBFB5B4"/>
    <w:rsid w:val="FFD7974C"/>
    <w:rsid w:val="FFDB249E"/>
    <w:rsid w:val="FFDB2B5F"/>
    <w:rsid w:val="FFDF0D8F"/>
    <w:rsid w:val="FFDFD16A"/>
    <w:rsid w:val="FFE9D164"/>
    <w:rsid w:val="FFFB965F"/>
    <w:rsid w:val="00087EB5"/>
    <w:rsid w:val="000C0AC6"/>
    <w:rsid w:val="000D23EA"/>
    <w:rsid w:val="000E4A1A"/>
    <w:rsid w:val="00161C53"/>
    <w:rsid w:val="001A20C6"/>
    <w:rsid w:val="001D4776"/>
    <w:rsid w:val="001D4D44"/>
    <w:rsid w:val="001F5C20"/>
    <w:rsid w:val="0023068B"/>
    <w:rsid w:val="00240E9B"/>
    <w:rsid w:val="002502BD"/>
    <w:rsid w:val="00281BE6"/>
    <w:rsid w:val="00281EBD"/>
    <w:rsid w:val="00297CBD"/>
    <w:rsid w:val="002D2487"/>
    <w:rsid w:val="002D6531"/>
    <w:rsid w:val="002F4AB5"/>
    <w:rsid w:val="00344AC5"/>
    <w:rsid w:val="003515AE"/>
    <w:rsid w:val="003A472C"/>
    <w:rsid w:val="003D01FA"/>
    <w:rsid w:val="003D2BB3"/>
    <w:rsid w:val="003D6EEE"/>
    <w:rsid w:val="003F5457"/>
    <w:rsid w:val="00431662"/>
    <w:rsid w:val="004462F9"/>
    <w:rsid w:val="00472418"/>
    <w:rsid w:val="00482BFA"/>
    <w:rsid w:val="00497B24"/>
    <w:rsid w:val="004C557C"/>
    <w:rsid w:val="004D4AA0"/>
    <w:rsid w:val="004E7DE5"/>
    <w:rsid w:val="004F6672"/>
    <w:rsid w:val="00500320"/>
    <w:rsid w:val="00553E6F"/>
    <w:rsid w:val="00572BC3"/>
    <w:rsid w:val="0058153F"/>
    <w:rsid w:val="005B283F"/>
    <w:rsid w:val="005B4054"/>
    <w:rsid w:val="005B4782"/>
    <w:rsid w:val="005E63DD"/>
    <w:rsid w:val="00640D87"/>
    <w:rsid w:val="00651AC8"/>
    <w:rsid w:val="00677DDB"/>
    <w:rsid w:val="006B3C30"/>
    <w:rsid w:val="006E2AE3"/>
    <w:rsid w:val="006E3802"/>
    <w:rsid w:val="007D5520"/>
    <w:rsid w:val="007E0491"/>
    <w:rsid w:val="007F0683"/>
    <w:rsid w:val="00824843"/>
    <w:rsid w:val="008609DC"/>
    <w:rsid w:val="00882028"/>
    <w:rsid w:val="008A2B57"/>
    <w:rsid w:val="008B2FA0"/>
    <w:rsid w:val="008C0767"/>
    <w:rsid w:val="008F4D51"/>
    <w:rsid w:val="0090557C"/>
    <w:rsid w:val="00913397"/>
    <w:rsid w:val="00913421"/>
    <w:rsid w:val="009430FC"/>
    <w:rsid w:val="00972DA9"/>
    <w:rsid w:val="0099148F"/>
    <w:rsid w:val="0099504F"/>
    <w:rsid w:val="009B32B3"/>
    <w:rsid w:val="009D453F"/>
    <w:rsid w:val="009E6FFF"/>
    <w:rsid w:val="009F0B52"/>
    <w:rsid w:val="00A32DA2"/>
    <w:rsid w:val="00A42766"/>
    <w:rsid w:val="00A55A30"/>
    <w:rsid w:val="00A85A35"/>
    <w:rsid w:val="00A97096"/>
    <w:rsid w:val="00AC0254"/>
    <w:rsid w:val="00B4742B"/>
    <w:rsid w:val="00B80308"/>
    <w:rsid w:val="00BA3E71"/>
    <w:rsid w:val="00BB76C2"/>
    <w:rsid w:val="00BC47ED"/>
    <w:rsid w:val="00BD4157"/>
    <w:rsid w:val="00C07DF2"/>
    <w:rsid w:val="00C26BB1"/>
    <w:rsid w:val="00C308FF"/>
    <w:rsid w:val="00C53C79"/>
    <w:rsid w:val="00C658DE"/>
    <w:rsid w:val="00C74360"/>
    <w:rsid w:val="00C92E9A"/>
    <w:rsid w:val="00CE19BF"/>
    <w:rsid w:val="00D32D52"/>
    <w:rsid w:val="00D349D4"/>
    <w:rsid w:val="00D350D6"/>
    <w:rsid w:val="00D468EB"/>
    <w:rsid w:val="00D5094B"/>
    <w:rsid w:val="00D60029"/>
    <w:rsid w:val="00D8555D"/>
    <w:rsid w:val="00D8640A"/>
    <w:rsid w:val="00D86746"/>
    <w:rsid w:val="00D9734E"/>
    <w:rsid w:val="00DC49D2"/>
    <w:rsid w:val="00DE5ACD"/>
    <w:rsid w:val="00E04283"/>
    <w:rsid w:val="00E31720"/>
    <w:rsid w:val="00E65AA1"/>
    <w:rsid w:val="00EE3169"/>
    <w:rsid w:val="00F36847"/>
    <w:rsid w:val="00F95219"/>
    <w:rsid w:val="00FA1027"/>
    <w:rsid w:val="00FA7924"/>
    <w:rsid w:val="00FB2F44"/>
    <w:rsid w:val="00FD3D8A"/>
    <w:rsid w:val="00FD55C1"/>
    <w:rsid w:val="17DF976A"/>
    <w:rsid w:val="2E7C41CA"/>
    <w:rsid w:val="2FAFC2B1"/>
    <w:rsid w:val="33B7A00C"/>
    <w:rsid w:val="34FF223B"/>
    <w:rsid w:val="36BF564B"/>
    <w:rsid w:val="36FD5ED6"/>
    <w:rsid w:val="37FF91B6"/>
    <w:rsid w:val="390DA233"/>
    <w:rsid w:val="39392605"/>
    <w:rsid w:val="39FF88C7"/>
    <w:rsid w:val="3B5DC06D"/>
    <w:rsid w:val="3D5FC92B"/>
    <w:rsid w:val="3DDA3F5E"/>
    <w:rsid w:val="3F7DAD59"/>
    <w:rsid w:val="3FBF8A22"/>
    <w:rsid w:val="3FCF4C21"/>
    <w:rsid w:val="3FFB737E"/>
    <w:rsid w:val="43FD4483"/>
    <w:rsid w:val="49EEBBEA"/>
    <w:rsid w:val="49FF3D1A"/>
    <w:rsid w:val="4BFBA171"/>
    <w:rsid w:val="4BFF4B5D"/>
    <w:rsid w:val="4FDE6C8E"/>
    <w:rsid w:val="52BCE7E1"/>
    <w:rsid w:val="52F8AB04"/>
    <w:rsid w:val="577EA1B3"/>
    <w:rsid w:val="5ABB4678"/>
    <w:rsid w:val="5B5F5F1D"/>
    <w:rsid w:val="5D781896"/>
    <w:rsid w:val="5EF693FD"/>
    <w:rsid w:val="5EFF72E0"/>
    <w:rsid w:val="5FF91545"/>
    <w:rsid w:val="65E436BE"/>
    <w:rsid w:val="679F033A"/>
    <w:rsid w:val="6B134C45"/>
    <w:rsid w:val="6BDBF633"/>
    <w:rsid w:val="6D7FD6D0"/>
    <w:rsid w:val="6EFC637B"/>
    <w:rsid w:val="6FABC46E"/>
    <w:rsid w:val="6FBA103A"/>
    <w:rsid w:val="737CFDD9"/>
    <w:rsid w:val="75ED00F7"/>
    <w:rsid w:val="75EE7F54"/>
    <w:rsid w:val="75EEC12F"/>
    <w:rsid w:val="75FED4FB"/>
    <w:rsid w:val="775D325E"/>
    <w:rsid w:val="77DD7694"/>
    <w:rsid w:val="79FF11B3"/>
    <w:rsid w:val="7A78AE44"/>
    <w:rsid w:val="7AFF2593"/>
    <w:rsid w:val="7B3D96EF"/>
    <w:rsid w:val="7BF47B20"/>
    <w:rsid w:val="7BFEB5D8"/>
    <w:rsid w:val="7CEDAEC0"/>
    <w:rsid w:val="7D1FD013"/>
    <w:rsid w:val="7EC909CC"/>
    <w:rsid w:val="7EED01EC"/>
    <w:rsid w:val="7EFF0CEB"/>
    <w:rsid w:val="7EFF911A"/>
    <w:rsid w:val="7F138900"/>
    <w:rsid w:val="7F1F4800"/>
    <w:rsid w:val="7F3F1D77"/>
    <w:rsid w:val="7F7BC5BF"/>
    <w:rsid w:val="7F7FA638"/>
    <w:rsid w:val="7F9FF8EB"/>
    <w:rsid w:val="7FCF1962"/>
    <w:rsid w:val="7FD68129"/>
    <w:rsid w:val="7FD79829"/>
    <w:rsid w:val="7FED5CB8"/>
    <w:rsid w:val="7FF7252E"/>
    <w:rsid w:val="7FF7F6FE"/>
    <w:rsid w:val="7FFBB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D1A8D"/>
  <w15:docId w15:val="{15EE0169-DD2E-4955-8C8C-D97DA250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99504F"/>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99504F"/>
    <w:pPr>
      <w:keepNext/>
      <w:keepLines/>
      <w:spacing w:before="260" w:after="260" w:line="415" w:lineRule="auto"/>
      <w:outlineLvl w:val="1"/>
    </w:pPr>
    <w:rPr>
      <w:rFonts w:ascii="Luxi Sans" w:eastAsia="黑体" w:hAnsi="Luxi Sans"/>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qFormat/>
    <w:rsid w:val="0099504F"/>
    <w:pPr>
      <w:spacing w:after="120" w:line="480" w:lineRule="auto"/>
      <w:ind w:leftChars="200" w:left="420"/>
    </w:pPr>
    <w:rPr>
      <w:rFonts w:ascii="Calibri" w:eastAsia="宋体" w:hAnsi="Calibri" w:cs="Times New Roman"/>
    </w:rPr>
  </w:style>
  <w:style w:type="paragraph" w:styleId="a3">
    <w:name w:val="Balloon Text"/>
    <w:basedOn w:val="a"/>
    <w:link w:val="a4"/>
    <w:uiPriority w:val="99"/>
    <w:semiHidden/>
    <w:unhideWhenUsed/>
    <w:qFormat/>
    <w:rsid w:val="0099504F"/>
    <w:rPr>
      <w:sz w:val="18"/>
      <w:szCs w:val="18"/>
    </w:rPr>
  </w:style>
  <w:style w:type="paragraph" w:styleId="a5">
    <w:name w:val="footer"/>
    <w:basedOn w:val="a"/>
    <w:link w:val="a6"/>
    <w:uiPriority w:val="99"/>
    <w:unhideWhenUsed/>
    <w:qFormat/>
    <w:rsid w:val="0099504F"/>
    <w:pPr>
      <w:tabs>
        <w:tab w:val="center" w:pos="4153"/>
        <w:tab w:val="right" w:pos="8306"/>
      </w:tabs>
      <w:snapToGrid w:val="0"/>
      <w:jc w:val="left"/>
    </w:pPr>
    <w:rPr>
      <w:sz w:val="18"/>
      <w:szCs w:val="18"/>
    </w:rPr>
  </w:style>
  <w:style w:type="paragraph" w:styleId="a7">
    <w:name w:val="header"/>
    <w:basedOn w:val="a"/>
    <w:link w:val="a8"/>
    <w:uiPriority w:val="99"/>
    <w:unhideWhenUsed/>
    <w:qFormat/>
    <w:rsid w:val="0099504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99504F"/>
    <w:rPr>
      <w:sz w:val="18"/>
      <w:szCs w:val="18"/>
    </w:rPr>
  </w:style>
  <w:style w:type="character" w:customStyle="1" w:styleId="a6">
    <w:name w:val="页脚 字符"/>
    <w:basedOn w:val="a0"/>
    <w:link w:val="a5"/>
    <w:uiPriority w:val="99"/>
    <w:qFormat/>
    <w:rsid w:val="0099504F"/>
    <w:rPr>
      <w:sz w:val="18"/>
      <w:szCs w:val="18"/>
    </w:rPr>
  </w:style>
  <w:style w:type="character" w:customStyle="1" w:styleId="a4">
    <w:name w:val="批注框文本 字符"/>
    <w:basedOn w:val="a0"/>
    <w:link w:val="a3"/>
    <w:uiPriority w:val="99"/>
    <w:semiHidden/>
    <w:qFormat/>
    <w:rsid w:val="0099504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461</Words>
  <Characters>2634</Characters>
  <Application>Microsoft Office Word</Application>
  <DocSecurity>0</DocSecurity>
  <Lines>21</Lines>
  <Paragraphs>6</Paragraphs>
  <ScaleCrop>false</ScaleCrop>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凡</cp:lastModifiedBy>
  <cp:revision>79</cp:revision>
  <cp:lastPrinted>2021-12-14T01:44:00Z</cp:lastPrinted>
  <dcterms:created xsi:type="dcterms:W3CDTF">2021-08-08T04:26:00Z</dcterms:created>
  <dcterms:modified xsi:type="dcterms:W3CDTF">2021-12-17T03:05:00Z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D0526B0115A949809A0C2DC96C866EAF</vt:lpwstr>
  </property>
</Properties>
</file>