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D875" w14:textId="77777777" w:rsidR="00F335C6" w:rsidRDefault="00F335C6" w:rsidP="00F335C6">
      <w:pPr>
        <w:widowControl/>
        <w:jc w:val="left"/>
        <w:rPr>
          <w:rFonts w:ascii="仿宋_GB2312" w:eastAsia="仿宋_GB2312" w:hAnsi="仿宋" w:hint="eastAsia"/>
          <w:sz w:val="32"/>
          <w:szCs w:val="32"/>
        </w:rPr>
      </w:pPr>
      <w:r>
        <w:rPr>
          <w:rFonts w:ascii="仿宋_GB2312" w:eastAsia="仿宋_GB2312" w:hAnsi="仿宋" w:hint="eastAsia"/>
          <w:sz w:val="32"/>
          <w:szCs w:val="32"/>
        </w:rPr>
        <w:t>附件1：</w:t>
      </w:r>
    </w:p>
    <w:p w14:paraId="5154E98D" w14:textId="77777777" w:rsidR="00F335C6" w:rsidRDefault="00F335C6" w:rsidP="00F335C6">
      <w:pPr>
        <w:jc w:val="center"/>
        <w:rPr>
          <w:rFonts w:ascii="宋体" w:hAnsi="宋体"/>
          <w:b/>
          <w:bCs/>
          <w:sz w:val="36"/>
          <w:szCs w:val="36"/>
        </w:rPr>
      </w:pPr>
      <w:r>
        <w:rPr>
          <w:rFonts w:ascii="宋体" w:hAnsi="宋体" w:hint="eastAsia"/>
          <w:b/>
          <w:bCs/>
          <w:sz w:val="36"/>
          <w:szCs w:val="36"/>
        </w:rPr>
        <w:t>杭州市新型建筑工业化示范项目认定办法（试行）</w:t>
      </w:r>
    </w:p>
    <w:p w14:paraId="4190B963" w14:textId="77777777" w:rsidR="00F335C6" w:rsidRDefault="00F335C6" w:rsidP="00F335C6">
      <w:pPr>
        <w:rPr>
          <w:sz w:val="32"/>
          <w:szCs w:val="32"/>
        </w:rPr>
      </w:pPr>
    </w:p>
    <w:p w14:paraId="6824EBC5" w14:textId="77777777" w:rsidR="00F335C6" w:rsidRDefault="00F335C6" w:rsidP="00F335C6">
      <w:pPr>
        <w:pStyle w:val="1"/>
        <w:numPr>
          <w:ilvl w:val="0"/>
          <w:numId w:val="1"/>
        </w:numPr>
        <w:ind w:firstLineChars="0"/>
        <w:jc w:val="center"/>
        <w:rPr>
          <w:b/>
          <w:sz w:val="32"/>
          <w:szCs w:val="32"/>
        </w:rPr>
      </w:pPr>
      <w:r>
        <w:rPr>
          <w:b/>
          <w:sz w:val="32"/>
          <w:szCs w:val="32"/>
        </w:rPr>
        <w:t xml:space="preserve"> </w:t>
      </w:r>
      <w:r>
        <w:rPr>
          <w:rFonts w:hint="eastAsia"/>
          <w:b/>
          <w:sz w:val="32"/>
          <w:szCs w:val="32"/>
        </w:rPr>
        <w:t>总则</w:t>
      </w:r>
    </w:p>
    <w:p w14:paraId="6B75D87A"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第一条</w:t>
      </w:r>
      <w:r>
        <w:rPr>
          <w:rFonts w:ascii="仿宋" w:eastAsia="仿宋" w:hAnsi="仿宋"/>
          <w:sz w:val="32"/>
          <w:szCs w:val="32"/>
        </w:rPr>
        <w:t xml:space="preserve">  </w:t>
      </w:r>
      <w:r>
        <w:rPr>
          <w:rFonts w:ascii="仿宋" w:eastAsia="仿宋" w:hAnsi="仿宋" w:hint="eastAsia"/>
          <w:sz w:val="32"/>
          <w:szCs w:val="32"/>
        </w:rPr>
        <w:t>为积极推进我市新型建筑工业化持续健康发展，充分发挥示范项目引领和带动作用，鼓励科技技术创新，提升质量安全管理，培育产业工人队伍，促进建筑产业转型发展，根据《浙江省人民政府办公厅关于推进绿色建筑和建筑工业化发展的实施意见》（浙政办发〔</w:t>
      </w:r>
      <w:r>
        <w:rPr>
          <w:rFonts w:ascii="仿宋" w:eastAsia="仿宋" w:hAnsi="仿宋"/>
          <w:sz w:val="32"/>
          <w:szCs w:val="32"/>
        </w:rPr>
        <w:t>2016</w:t>
      </w:r>
      <w:r>
        <w:rPr>
          <w:rFonts w:ascii="仿宋" w:eastAsia="仿宋" w:hAnsi="仿宋" w:hint="eastAsia"/>
          <w:sz w:val="32"/>
          <w:szCs w:val="32"/>
        </w:rPr>
        <w:t>〕</w:t>
      </w:r>
      <w:r>
        <w:rPr>
          <w:rFonts w:ascii="仿宋" w:eastAsia="仿宋" w:hAnsi="仿宋"/>
          <w:sz w:val="32"/>
          <w:szCs w:val="32"/>
        </w:rPr>
        <w:t>111</w:t>
      </w:r>
      <w:r>
        <w:rPr>
          <w:rFonts w:ascii="仿宋" w:eastAsia="仿宋" w:hAnsi="仿宋" w:hint="eastAsia"/>
          <w:sz w:val="32"/>
          <w:szCs w:val="32"/>
        </w:rPr>
        <w:t>号）、《关于印发</w:t>
      </w:r>
      <w:r>
        <w:rPr>
          <w:rFonts w:ascii="仿宋" w:eastAsia="仿宋" w:hAnsi="仿宋"/>
          <w:sz w:val="32"/>
          <w:szCs w:val="32"/>
        </w:rPr>
        <w:t>&lt;</w:t>
      </w:r>
      <w:r>
        <w:rPr>
          <w:rFonts w:ascii="仿宋" w:eastAsia="仿宋" w:hAnsi="仿宋" w:hint="eastAsia"/>
          <w:sz w:val="32"/>
          <w:szCs w:val="32"/>
        </w:rPr>
        <w:t>浙江省建筑工业化示范城市、企业、基地和项目认定办法（试行）</w:t>
      </w:r>
      <w:r>
        <w:rPr>
          <w:rFonts w:ascii="仿宋" w:eastAsia="仿宋" w:hAnsi="仿宋"/>
          <w:sz w:val="32"/>
          <w:szCs w:val="32"/>
        </w:rPr>
        <w:t>&gt;</w:t>
      </w:r>
      <w:r>
        <w:rPr>
          <w:rFonts w:ascii="仿宋" w:eastAsia="仿宋" w:hAnsi="仿宋" w:hint="eastAsia"/>
          <w:sz w:val="32"/>
          <w:szCs w:val="32"/>
        </w:rPr>
        <w:t>的通知》（</w:t>
      </w:r>
      <w:proofErr w:type="gramStart"/>
      <w:r>
        <w:rPr>
          <w:rFonts w:ascii="仿宋" w:eastAsia="仿宋" w:hAnsi="仿宋" w:hint="eastAsia"/>
          <w:sz w:val="32"/>
          <w:szCs w:val="32"/>
        </w:rPr>
        <w:t>浙建〔</w:t>
      </w:r>
      <w:r>
        <w:rPr>
          <w:rFonts w:ascii="仿宋" w:eastAsia="仿宋" w:hAnsi="仿宋"/>
          <w:sz w:val="32"/>
          <w:szCs w:val="32"/>
        </w:rPr>
        <w:t>2017</w:t>
      </w:r>
      <w:r>
        <w:rPr>
          <w:rFonts w:ascii="仿宋" w:eastAsia="仿宋" w:hAnsi="仿宋" w:hint="eastAsia"/>
          <w:sz w:val="32"/>
          <w:szCs w:val="32"/>
        </w:rPr>
        <w:t>〕</w:t>
      </w:r>
      <w:proofErr w:type="gramEnd"/>
      <w:r>
        <w:rPr>
          <w:rFonts w:ascii="仿宋" w:eastAsia="仿宋" w:hAnsi="仿宋"/>
          <w:sz w:val="32"/>
          <w:szCs w:val="32"/>
        </w:rPr>
        <w:t>12</w:t>
      </w:r>
      <w:r>
        <w:rPr>
          <w:rFonts w:ascii="仿宋" w:eastAsia="仿宋" w:hAnsi="仿宋" w:hint="eastAsia"/>
          <w:sz w:val="32"/>
          <w:szCs w:val="32"/>
        </w:rPr>
        <w:t>号）、《杭州市人民政府办公厅关于推进绿色建筑和建筑工业化发展的实施意见》（</w:t>
      </w:r>
      <w:proofErr w:type="gramStart"/>
      <w:r>
        <w:rPr>
          <w:rFonts w:ascii="仿宋" w:eastAsia="仿宋" w:hAnsi="仿宋" w:hint="eastAsia"/>
          <w:sz w:val="32"/>
          <w:szCs w:val="32"/>
        </w:rPr>
        <w:t>杭政办</w:t>
      </w:r>
      <w:proofErr w:type="gramEnd"/>
      <w:r>
        <w:rPr>
          <w:rFonts w:ascii="仿宋" w:eastAsia="仿宋" w:hAnsi="仿宋" w:hint="eastAsia"/>
          <w:sz w:val="32"/>
          <w:szCs w:val="32"/>
        </w:rPr>
        <w:t>函〔</w:t>
      </w:r>
      <w:r>
        <w:rPr>
          <w:rFonts w:ascii="仿宋" w:eastAsia="仿宋" w:hAnsi="仿宋"/>
          <w:sz w:val="32"/>
          <w:szCs w:val="32"/>
        </w:rPr>
        <w:t>2017</w:t>
      </w:r>
      <w:r>
        <w:rPr>
          <w:rFonts w:ascii="仿宋" w:eastAsia="仿宋" w:hAnsi="仿宋" w:hint="eastAsia"/>
          <w:sz w:val="32"/>
          <w:szCs w:val="32"/>
        </w:rPr>
        <w:t>〕</w:t>
      </w:r>
      <w:r>
        <w:rPr>
          <w:rFonts w:ascii="仿宋" w:eastAsia="仿宋" w:hAnsi="仿宋"/>
          <w:sz w:val="32"/>
          <w:szCs w:val="32"/>
        </w:rPr>
        <w:t>119</w:t>
      </w:r>
      <w:r>
        <w:rPr>
          <w:rFonts w:ascii="仿宋" w:eastAsia="仿宋" w:hAnsi="仿宋" w:hint="eastAsia"/>
          <w:sz w:val="32"/>
          <w:szCs w:val="32"/>
        </w:rPr>
        <w:t>号）等文件精神，制定本办法。</w:t>
      </w:r>
      <w:r>
        <w:rPr>
          <w:rFonts w:ascii="仿宋" w:eastAsia="仿宋" w:hAnsi="仿宋"/>
          <w:sz w:val="32"/>
          <w:szCs w:val="32"/>
        </w:rPr>
        <w:t xml:space="preserve"> </w:t>
      </w:r>
    </w:p>
    <w:p w14:paraId="22FEC073" w14:textId="77777777" w:rsidR="00F335C6" w:rsidRDefault="00F335C6" w:rsidP="00F335C6">
      <w:pPr>
        <w:spacing w:line="580" w:lineRule="exact"/>
        <w:ind w:firstLineChars="200" w:firstLine="640"/>
        <w:rPr>
          <w:rFonts w:ascii="仿宋" w:eastAsia="仿宋" w:hAnsi="仿宋"/>
          <w:sz w:val="32"/>
          <w:szCs w:val="32"/>
        </w:rPr>
      </w:pPr>
      <w:r>
        <w:rPr>
          <w:rFonts w:ascii="仿宋" w:eastAsia="仿宋" w:hAnsi="仿宋" w:hint="eastAsia"/>
          <w:sz w:val="32"/>
          <w:szCs w:val="32"/>
        </w:rPr>
        <w:t>第二条</w:t>
      </w:r>
      <w:r>
        <w:rPr>
          <w:rFonts w:ascii="仿宋" w:eastAsia="仿宋" w:hAnsi="仿宋"/>
          <w:sz w:val="32"/>
          <w:szCs w:val="32"/>
        </w:rPr>
        <w:t xml:space="preserve">  </w:t>
      </w:r>
      <w:r>
        <w:rPr>
          <w:rFonts w:ascii="仿宋" w:eastAsia="仿宋" w:hAnsi="仿宋" w:hint="eastAsia"/>
          <w:sz w:val="32"/>
          <w:szCs w:val="32"/>
        </w:rPr>
        <w:t>本办法所称新型建筑工业化示范项目是指按照现行国家、浙江省有关技术标准，采用装配式建造方式，在设计标准化、生产工厂化、施工装配化、装修一体化、管理信息化、应用智能化等方面具备示范引领、便于推广运用的项目。</w:t>
      </w:r>
    </w:p>
    <w:p w14:paraId="2229C6A2"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第三条</w:t>
      </w:r>
      <w:r>
        <w:rPr>
          <w:rFonts w:ascii="仿宋" w:eastAsia="仿宋" w:hAnsi="仿宋"/>
          <w:sz w:val="32"/>
          <w:szCs w:val="32"/>
        </w:rPr>
        <w:t xml:space="preserve">  </w:t>
      </w:r>
      <w:r>
        <w:rPr>
          <w:rFonts w:ascii="仿宋" w:eastAsia="仿宋" w:hAnsi="仿宋" w:hint="eastAsia"/>
          <w:sz w:val="32"/>
          <w:szCs w:val="32"/>
        </w:rPr>
        <w:t>本办法适用于本市新型建筑工业化示范项目的申请、评审、认定和管理等。</w:t>
      </w:r>
    </w:p>
    <w:p w14:paraId="37B5F9F0"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第四条</w:t>
      </w:r>
      <w:r>
        <w:rPr>
          <w:rFonts w:ascii="仿宋" w:eastAsia="仿宋" w:hAnsi="仿宋"/>
          <w:sz w:val="32"/>
          <w:szCs w:val="32"/>
        </w:rPr>
        <w:t xml:space="preserve">  </w:t>
      </w:r>
      <w:r>
        <w:rPr>
          <w:rFonts w:ascii="仿宋" w:eastAsia="仿宋" w:hAnsi="仿宋" w:hint="eastAsia"/>
          <w:sz w:val="32"/>
          <w:szCs w:val="32"/>
        </w:rPr>
        <w:t>新型建筑工业化示范项目的申请、评审、认定和管理坚持“自主申请、集中评定、动态管理、重点扶持”</w:t>
      </w:r>
      <w:r>
        <w:rPr>
          <w:rFonts w:ascii="仿宋" w:eastAsia="仿宋" w:hAnsi="仿宋" w:hint="eastAsia"/>
          <w:sz w:val="32"/>
          <w:szCs w:val="32"/>
        </w:rPr>
        <w:lastRenderedPageBreak/>
        <w:t>的原则。</w:t>
      </w:r>
    </w:p>
    <w:p w14:paraId="5B4231CB"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第五条</w:t>
      </w:r>
      <w:r>
        <w:rPr>
          <w:rFonts w:ascii="仿宋" w:eastAsia="仿宋" w:hAnsi="仿宋"/>
          <w:sz w:val="32"/>
          <w:szCs w:val="32"/>
        </w:rPr>
        <w:t xml:space="preserve">  </w:t>
      </w:r>
      <w:r>
        <w:rPr>
          <w:rFonts w:ascii="仿宋" w:eastAsia="仿宋" w:hAnsi="仿宋" w:hint="eastAsia"/>
          <w:sz w:val="32"/>
          <w:szCs w:val="32"/>
        </w:rPr>
        <w:t>杭州市建设行政主管部门负责本市新型建筑工业化示范项目的统一组织、认定和管理工作。事务性工作由杭州市建筑业管理服务站具体承担。</w:t>
      </w:r>
    </w:p>
    <w:p w14:paraId="157D2F23"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各区、县（市）建设行政主管部门负责辖区范围内新型建筑工业化示范项目的申请受理、初审和日常管理等工作。</w:t>
      </w:r>
    </w:p>
    <w:p w14:paraId="7E8604E3"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第六条　新型建筑工业化示范项目优先享受国家、浙江省和杭州市相关支持政策，予以重点支持；建设行政主管部门从中择优推荐申请国家、浙江省建筑工业化示范认定。</w:t>
      </w:r>
    </w:p>
    <w:p w14:paraId="76767AFD" w14:textId="77777777" w:rsidR="00F335C6" w:rsidRDefault="00F335C6" w:rsidP="00F335C6">
      <w:pPr>
        <w:pStyle w:val="1"/>
        <w:numPr>
          <w:ilvl w:val="0"/>
          <w:numId w:val="1"/>
        </w:numPr>
        <w:ind w:firstLineChars="0"/>
        <w:jc w:val="center"/>
        <w:rPr>
          <w:b/>
          <w:sz w:val="32"/>
          <w:szCs w:val="32"/>
        </w:rPr>
      </w:pPr>
      <w:r>
        <w:rPr>
          <w:b/>
          <w:sz w:val="32"/>
          <w:szCs w:val="32"/>
        </w:rPr>
        <w:t xml:space="preserve"> </w:t>
      </w:r>
      <w:r>
        <w:rPr>
          <w:rFonts w:hint="eastAsia"/>
          <w:b/>
          <w:sz w:val="32"/>
          <w:szCs w:val="32"/>
        </w:rPr>
        <w:t>示范申请</w:t>
      </w:r>
    </w:p>
    <w:p w14:paraId="3A5925EF"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第七条  新型建筑工业化示范项目申请分为工程示范项目、技术创新示范项目、示范基地和农房试点示范项目等四个类别。单位在申请时根据实际情况选择其中一个类别申请。</w:t>
      </w:r>
    </w:p>
    <w:p w14:paraId="09111C91"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第八条  工程示范项目包括装配式住宅和公共建筑（不含场馆建筑）及市政基础设施项目。工程示范项目的申请主体为本市行政区域内工程项目的建设单位。工程示范项目应符合以下基本条件：</w:t>
      </w:r>
    </w:p>
    <w:p w14:paraId="708198E0" w14:textId="77777777" w:rsidR="00F335C6" w:rsidRDefault="00F335C6" w:rsidP="00F335C6">
      <w:pPr>
        <w:ind w:firstLineChars="150" w:firstLine="480"/>
        <w:rPr>
          <w:rFonts w:ascii="仿宋" w:eastAsia="仿宋" w:hAnsi="仿宋"/>
          <w:sz w:val="32"/>
          <w:szCs w:val="32"/>
        </w:rPr>
      </w:pPr>
      <w:r>
        <w:rPr>
          <w:rFonts w:ascii="仿宋" w:eastAsia="仿宋" w:hAnsi="仿宋" w:hint="eastAsia"/>
          <w:sz w:val="32"/>
          <w:szCs w:val="32"/>
        </w:rPr>
        <w:t>（一）取得建筑工程施工许可证的在建工程项目，现场已开始进行预制构件装配施工；</w:t>
      </w:r>
    </w:p>
    <w:p w14:paraId="36D2BE0A" w14:textId="77777777" w:rsidR="00F335C6" w:rsidRDefault="00F335C6" w:rsidP="00F335C6">
      <w:pPr>
        <w:ind w:firstLineChars="150" w:firstLine="480"/>
        <w:rPr>
          <w:rFonts w:ascii="仿宋" w:eastAsia="仿宋" w:hAnsi="仿宋"/>
          <w:sz w:val="32"/>
          <w:szCs w:val="32"/>
        </w:rPr>
      </w:pPr>
      <w:r>
        <w:rPr>
          <w:rFonts w:ascii="仿宋" w:eastAsia="仿宋" w:hAnsi="仿宋" w:hint="eastAsia"/>
          <w:sz w:val="32"/>
          <w:szCs w:val="32"/>
        </w:rPr>
        <w:t>（二）采用装配式混凝土结构、钢结构、木结构或其他结构体系，符合现行国家或浙江省装配式建筑评价标准；</w:t>
      </w:r>
    </w:p>
    <w:p w14:paraId="4DD1586E" w14:textId="77777777" w:rsidR="00F335C6" w:rsidRDefault="00F335C6" w:rsidP="00F335C6">
      <w:pPr>
        <w:ind w:firstLineChars="150" w:firstLine="480"/>
        <w:rPr>
          <w:rFonts w:ascii="仿宋" w:eastAsia="仿宋" w:hAnsi="仿宋"/>
          <w:sz w:val="32"/>
          <w:szCs w:val="32"/>
        </w:rPr>
      </w:pPr>
      <w:r>
        <w:rPr>
          <w:rFonts w:ascii="仿宋" w:eastAsia="仿宋" w:hAnsi="仿宋" w:hint="eastAsia"/>
          <w:sz w:val="32"/>
          <w:szCs w:val="32"/>
        </w:rPr>
        <w:lastRenderedPageBreak/>
        <w:t>（三）项目具有一定规模。单体工程建筑面积不小于5000平方米，住宅小区等群体项目总建筑面积不小于10000平方米，木结构项目建筑面积不小于1000平方米，市政基础设施项目合同造价不小于500万元；</w:t>
      </w:r>
    </w:p>
    <w:p w14:paraId="733A42C8" w14:textId="77777777" w:rsidR="00F335C6" w:rsidRDefault="00F335C6" w:rsidP="00F335C6">
      <w:pPr>
        <w:ind w:firstLineChars="150" w:firstLine="480"/>
        <w:rPr>
          <w:rFonts w:ascii="仿宋" w:eastAsia="仿宋" w:hAnsi="仿宋"/>
          <w:sz w:val="32"/>
          <w:szCs w:val="32"/>
        </w:rPr>
      </w:pPr>
      <w:r>
        <w:rPr>
          <w:rFonts w:ascii="仿宋" w:eastAsia="仿宋" w:hAnsi="仿宋" w:hint="eastAsia"/>
          <w:sz w:val="32"/>
          <w:szCs w:val="32"/>
        </w:rPr>
        <w:t>（四）适应绿色建筑发展需求，以设计标准化、生产工厂化、施工装配化、装修一体化和管理信息化为重点，应用装配式建筑创新技术，在全市处于领先地位，能起到示范引领作用，便于推广运用；</w:t>
      </w:r>
    </w:p>
    <w:p w14:paraId="1D20F628" w14:textId="77777777" w:rsidR="00F335C6" w:rsidRDefault="00F335C6" w:rsidP="00F335C6">
      <w:pPr>
        <w:ind w:firstLineChars="150" w:firstLine="480"/>
        <w:rPr>
          <w:rFonts w:ascii="仿宋" w:eastAsia="仿宋" w:hAnsi="仿宋"/>
          <w:sz w:val="32"/>
          <w:szCs w:val="32"/>
        </w:rPr>
      </w:pPr>
      <w:r>
        <w:rPr>
          <w:rFonts w:ascii="仿宋" w:eastAsia="仿宋" w:hAnsi="仿宋" w:hint="eastAsia"/>
          <w:sz w:val="32"/>
          <w:szCs w:val="32"/>
        </w:rPr>
        <w:t>（五）建设期间未发生过一般及以上生产安全事故和质量事故。</w:t>
      </w:r>
    </w:p>
    <w:p w14:paraId="14902DFB"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第九条　技术创新示范项目的申请主体为本市行政区域内登记注册的独立法人或者多个独立法人联合申请。技术创新示范项目应符合以下基本条件：</w:t>
      </w:r>
    </w:p>
    <w:p w14:paraId="7A40BAAA" w14:textId="77777777" w:rsidR="00F335C6" w:rsidRDefault="00F335C6" w:rsidP="00F335C6">
      <w:pPr>
        <w:spacing w:line="600" w:lineRule="exact"/>
        <w:ind w:firstLineChars="150" w:firstLine="480"/>
        <w:rPr>
          <w:rFonts w:ascii="仿宋" w:eastAsia="仿宋" w:hAnsi="仿宋"/>
          <w:sz w:val="32"/>
          <w:szCs w:val="32"/>
        </w:rPr>
      </w:pPr>
      <w:r>
        <w:rPr>
          <w:rFonts w:ascii="仿宋" w:eastAsia="仿宋" w:hAnsi="仿宋" w:hint="eastAsia"/>
          <w:sz w:val="32"/>
          <w:szCs w:val="32"/>
        </w:rPr>
        <w:t>（一）2018年1月1日之后，通过验收（评估）的装配式建筑相关科研或技术攻关项目，或取得装配式建筑相关专利或知识产权的项目，或颁布实施的国家、浙江省装配式建筑相关标准、规范等；</w:t>
      </w:r>
    </w:p>
    <w:p w14:paraId="20460CB6" w14:textId="77777777" w:rsidR="00F335C6" w:rsidRDefault="00F335C6" w:rsidP="00F335C6">
      <w:pPr>
        <w:spacing w:line="600" w:lineRule="exact"/>
        <w:ind w:firstLineChars="150" w:firstLine="480"/>
        <w:rPr>
          <w:rFonts w:ascii="宋体" w:hAnsi="宋体"/>
          <w:b/>
          <w:bCs/>
          <w:color w:val="FF0000"/>
          <w:sz w:val="28"/>
          <w:szCs w:val="28"/>
        </w:rPr>
      </w:pPr>
      <w:r>
        <w:rPr>
          <w:rFonts w:ascii="仿宋" w:eastAsia="仿宋" w:hAnsi="仿宋" w:hint="eastAsia"/>
          <w:sz w:val="32"/>
          <w:szCs w:val="32"/>
        </w:rPr>
        <w:t>（二）已在本市实际工程中运用或实施，取得显著社会、经济和环境效益，能起到示范引领作用，便于推广运用。</w:t>
      </w:r>
      <w:r>
        <w:rPr>
          <w:rFonts w:ascii="宋体" w:hAnsi="宋体" w:hint="eastAsia"/>
          <w:b/>
          <w:bCs/>
          <w:color w:val="FF0000"/>
          <w:sz w:val="28"/>
          <w:szCs w:val="28"/>
        </w:rPr>
        <w:t xml:space="preserve"> </w:t>
      </w:r>
    </w:p>
    <w:p w14:paraId="3A626CD2" w14:textId="77777777" w:rsidR="00F335C6" w:rsidRDefault="00F335C6" w:rsidP="00F335C6">
      <w:pPr>
        <w:spacing w:line="600" w:lineRule="exact"/>
        <w:ind w:firstLineChars="200" w:firstLine="640"/>
        <w:rPr>
          <w:rFonts w:ascii="仿宋" w:eastAsia="仿宋" w:hAnsi="仿宋"/>
          <w:sz w:val="32"/>
          <w:szCs w:val="32"/>
        </w:rPr>
      </w:pPr>
      <w:r>
        <w:rPr>
          <w:rFonts w:ascii="仿宋" w:eastAsia="仿宋" w:hAnsi="仿宋" w:hint="eastAsia"/>
          <w:sz w:val="32"/>
          <w:szCs w:val="32"/>
        </w:rPr>
        <w:t>第十条</w:t>
      </w:r>
      <w:r>
        <w:rPr>
          <w:rFonts w:ascii="仿宋" w:eastAsia="仿宋" w:hAnsi="仿宋"/>
          <w:sz w:val="32"/>
          <w:szCs w:val="32"/>
        </w:rPr>
        <w:t xml:space="preserve">  </w:t>
      </w:r>
      <w:r>
        <w:rPr>
          <w:rFonts w:ascii="仿宋" w:eastAsia="仿宋" w:hAnsi="仿宋" w:hint="eastAsia"/>
          <w:sz w:val="32"/>
          <w:szCs w:val="32"/>
        </w:rPr>
        <w:t>示范基地的申请主体为本市行政区域内登记注册的独立法人。示范基地应符合以下基本条件：</w:t>
      </w:r>
    </w:p>
    <w:p w14:paraId="6CF591CC" w14:textId="77777777" w:rsidR="00F335C6" w:rsidRDefault="00F335C6" w:rsidP="00F335C6">
      <w:pPr>
        <w:spacing w:line="600" w:lineRule="exact"/>
        <w:ind w:firstLineChars="150" w:firstLine="480"/>
        <w:rPr>
          <w:rFonts w:ascii="仿宋" w:eastAsia="仿宋" w:hAnsi="仿宋"/>
          <w:sz w:val="32"/>
          <w:szCs w:val="32"/>
        </w:rPr>
      </w:pPr>
      <w:r>
        <w:rPr>
          <w:rFonts w:ascii="仿宋" w:eastAsia="仿宋" w:hAnsi="仿宋" w:hint="eastAsia"/>
          <w:sz w:val="32"/>
          <w:szCs w:val="32"/>
        </w:rPr>
        <w:t>（一）持有《杭州市建筑工业化产业基地登记证》，具有</w:t>
      </w:r>
      <w:r>
        <w:rPr>
          <w:rFonts w:ascii="仿宋" w:eastAsia="仿宋" w:hAnsi="仿宋" w:hint="eastAsia"/>
          <w:sz w:val="32"/>
          <w:szCs w:val="32"/>
        </w:rPr>
        <w:lastRenderedPageBreak/>
        <w:t>一定产业化规模，已建成和投产。基地占地面积不小于70亩，装饰部品构件基地占地面积不少于30亩；</w:t>
      </w:r>
    </w:p>
    <w:p w14:paraId="23E73353" w14:textId="77777777" w:rsidR="00F335C6" w:rsidRDefault="00F335C6" w:rsidP="00F335C6">
      <w:pPr>
        <w:spacing w:line="600" w:lineRule="exact"/>
        <w:ind w:firstLineChars="150" w:firstLine="480"/>
        <w:rPr>
          <w:rFonts w:ascii="仿宋" w:eastAsia="仿宋" w:hAnsi="仿宋"/>
          <w:sz w:val="32"/>
          <w:szCs w:val="32"/>
        </w:rPr>
      </w:pPr>
      <w:r>
        <w:rPr>
          <w:rFonts w:ascii="仿宋" w:eastAsia="仿宋" w:hAnsi="仿宋" w:hint="eastAsia"/>
          <w:sz w:val="32"/>
          <w:szCs w:val="32"/>
        </w:rPr>
        <w:t>（二）具有完整的发展规划和目标、建立健全有效的管理和运行机制，符合标准化设计、工厂化生产、装配化施工、信息化管理、智能化运用发展方向，拥有较先进的装配式建筑相关技术体系、BIM应用水平等；</w:t>
      </w:r>
    </w:p>
    <w:p w14:paraId="77A8C680" w14:textId="77777777" w:rsidR="00F335C6" w:rsidRDefault="00F335C6" w:rsidP="00F335C6">
      <w:pPr>
        <w:spacing w:line="600" w:lineRule="exact"/>
        <w:ind w:firstLineChars="150" w:firstLine="480"/>
        <w:rPr>
          <w:rFonts w:ascii="仿宋" w:eastAsia="仿宋" w:hAnsi="仿宋"/>
          <w:sz w:val="32"/>
          <w:szCs w:val="32"/>
        </w:rPr>
      </w:pPr>
      <w:r>
        <w:rPr>
          <w:rFonts w:ascii="仿宋" w:eastAsia="仿宋" w:hAnsi="仿宋" w:hint="eastAsia"/>
          <w:sz w:val="32"/>
          <w:szCs w:val="32"/>
        </w:rPr>
        <w:t>（三）具有关键技术与成果，符合国家、浙江省和杭州市装配式建筑发展方向，符合“四节</w:t>
      </w:r>
      <w:proofErr w:type="gramStart"/>
      <w:r>
        <w:rPr>
          <w:rFonts w:ascii="仿宋" w:eastAsia="仿宋" w:hAnsi="仿宋" w:hint="eastAsia"/>
          <w:sz w:val="32"/>
          <w:szCs w:val="32"/>
        </w:rPr>
        <w:t>一</w:t>
      </w:r>
      <w:proofErr w:type="gramEnd"/>
      <w:r>
        <w:rPr>
          <w:rFonts w:ascii="仿宋" w:eastAsia="仿宋" w:hAnsi="仿宋" w:hint="eastAsia"/>
          <w:sz w:val="32"/>
          <w:szCs w:val="32"/>
        </w:rPr>
        <w:t>环保”要求，技术成熟可靠，在全市处于领先地位，能起到示范引领作用，便于推广运用；</w:t>
      </w:r>
    </w:p>
    <w:p w14:paraId="20D4040E" w14:textId="77777777" w:rsidR="00F335C6" w:rsidRDefault="00F335C6" w:rsidP="00F335C6">
      <w:pPr>
        <w:spacing w:line="600" w:lineRule="exact"/>
        <w:ind w:firstLineChars="150" w:firstLine="480"/>
        <w:rPr>
          <w:rFonts w:ascii="仿宋" w:eastAsia="仿宋" w:hAnsi="仿宋"/>
          <w:sz w:val="32"/>
          <w:szCs w:val="32"/>
        </w:rPr>
      </w:pPr>
      <w:r>
        <w:rPr>
          <w:rFonts w:ascii="仿宋" w:eastAsia="仿宋" w:hAnsi="仿宋" w:hint="eastAsia"/>
          <w:sz w:val="32"/>
          <w:szCs w:val="32"/>
        </w:rPr>
        <w:t>（四）在杭州市行政区域内承担过2个及以上装配式建筑项目，或承担过5万平方米以上的装配式建筑工程项目，部品部件生产类基地的产品应在</w:t>
      </w:r>
      <w:r>
        <w:rPr>
          <w:rFonts w:ascii="仿宋" w:eastAsia="仿宋" w:hAnsi="仿宋"/>
          <w:sz w:val="32"/>
          <w:szCs w:val="32"/>
        </w:rPr>
        <w:t>5</w:t>
      </w:r>
      <w:r>
        <w:rPr>
          <w:rFonts w:ascii="仿宋" w:eastAsia="仿宋" w:hAnsi="仿宋" w:hint="eastAsia"/>
          <w:sz w:val="32"/>
          <w:szCs w:val="32"/>
        </w:rPr>
        <w:t>万平方米以上的装配式建筑工程项目或</w:t>
      </w:r>
      <w:r>
        <w:rPr>
          <w:rFonts w:ascii="仿宋" w:eastAsia="仿宋" w:hAnsi="仿宋"/>
          <w:sz w:val="32"/>
          <w:szCs w:val="32"/>
        </w:rPr>
        <w:t>2</w:t>
      </w:r>
      <w:r>
        <w:rPr>
          <w:rFonts w:ascii="仿宋" w:eastAsia="仿宋" w:hAnsi="仿宋" w:hint="eastAsia"/>
          <w:sz w:val="32"/>
          <w:szCs w:val="32"/>
        </w:rPr>
        <w:t>万平方米以上住宅全装修项目中应用；</w:t>
      </w:r>
    </w:p>
    <w:p w14:paraId="00AC41C4" w14:textId="77777777" w:rsidR="00F335C6" w:rsidRDefault="00F335C6" w:rsidP="00F335C6">
      <w:pPr>
        <w:pStyle w:val="a3"/>
        <w:shd w:val="clear" w:color="auto" w:fill="FFFFFF"/>
        <w:spacing w:before="0" w:beforeAutospacing="0" w:after="0" w:afterAutospacing="0"/>
        <w:ind w:firstLineChars="150"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（五）近三年内未发生过</w:t>
      </w:r>
      <w:r>
        <w:rPr>
          <w:rFonts w:ascii="仿宋" w:eastAsia="仿宋" w:hAnsi="仿宋" w:hint="eastAsia"/>
          <w:sz w:val="32"/>
          <w:szCs w:val="32"/>
        </w:rPr>
        <w:t>一般及以上生产安全事故和质量事故。</w:t>
      </w:r>
    </w:p>
    <w:p w14:paraId="6B63A3EA" w14:textId="77777777" w:rsidR="00F335C6" w:rsidRDefault="00F335C6" w:rsidP="00F335C6">
      <w:pPr>
        <w:spacing w:line="600" w:lineRule="exact"/>
        <w:ind w:firstLineChars="200" w:firstLine="640"/>
        <w:rPr>
          <w:rFonts w:ascii="仿宋" w:eastAsia="仿宋" w:hAnsi="仿宋"/>
          <w:sz w:val="32"/>
          <w:szCs w:val="32"/>
        </w:rPr>
      </w:pPr>
      <w:r>
        <w:rPr>
          <w:rFonts w:ascii="仿宋" w:eastAsia="仿宋" w:hAnsi="仿宋" w:hint="eastAsia"/>
          <w:sz w:val="32"/>
          <w:szCs w:val="32"/>
        </w:rPr>
        <w:t>第十一条</w:t>
      </w:r>
      <w:r>
        <w:rPr>
          <w:rFonts w:ascii="仿宋" w:eastAsia="仿宋" w:hAnsi="仿宋"/>
          <w:sz w:val="32"/>
          <w:szCs w:val="32"/>
        </w:rPr>
        <w:t xml:space="preserve">  </w:t>
      </w:r>
      <w:r>
        <w:rPr>
          <w:rFonts w:ascii="仿宋" w:eastAsia="仿宋" w:hAnsi="仿宋" w:hint="eastAsia"/>
          <w:sz w:val="32"/>
          <w:szCs w:val="32"/>
        </w:rPr>
        <w:t>农房试点示范项目的申请主体为本市行政区域内农村装配式建筑项目的建设单位或施工单位。农房试点示范项目应符合以下基本条件：</w:t>
      </w:r>
    </w:p>
    <w:p w14:paraId="68942C30" w14:textId="77777777" w:rsidR="00F335C6" w:rsidRDefault="00F335C6" w:rsidP="00F335C6">
      <w:pPr>
        <w:spacing w:line="600" w:lineRule="exact"/>
        <w:ind w:firstLineChars="150" w:firstLine="480"/>
        <w:rPr>
          <w:rFonts w:ascii="仿宋" w:eastAsia="仿宋" w:hAnsi="仿宋"/>
          <w:sz w:val="32"/>
          <w:szCs w:val="32"/>
        </w:rPr>
      </w:pPr>
      <w:r>
        <w:rPr>
          <w:rFonts w:ascii="仿宋" w:eastAsia="仿宋" w:hAnsi="仿宋" w:hint="eastAsia"/>
          <w:sz w:val="32"/>
          <w:szCs w:val="32"/>
        </w:rPr>
        <w:t>（一）具有合法的农村建房审批手续；</w:t>
      </w:r>
    </w:p>
    <w:p w14:paraId="17700D46" w14:textId="77777777" w:rsidR="00F335C6" w:rsidRDefault="00F335C6" w:rsidP="00F335C6">
      <w:pPr>
        <w:spacing w:line="600" w:lineRule="exact"/>
        <w:ind w:firstLineChars="150" w:firstLine="480"/>
        <w:rPr>
          <w:rFonts w:ascii="仿宋" w:eastAsia="仿宋" w:hAnsi="仿宋"/>
          <w:sz w:val="32"/>
          <w:szCs w:val="32"/>
        </w:rPr>
      </w:pPr>
      <w:r>
        <w:rPr>
          <w:rFonts w:ascii="仿宋" w:eastAsia="仿宋" w:hAnsi="仿宋" w:hint="eastAsia"/>
          <w:sz w:val="32"/>
          <w:szCs w:val="32"/>
        </w:rPr>
        <w:t>（二）采用装配式混凝土结构、钢结构、木结构或其他结构体系，整村或连片改造建设，或当年度承建农房总建筑面积不小于1万平方米，适合农村装配式建筑需求，能起到示</w:t>
      </w:r>
      <w:r>
        <w:rPr>
          <w:rFonts w:ascii="仿宋" w:eastAsia="仿宋" w:hAnsi="仿宋" w:hint="eastAsia"/>
          <w:sz w:val="32"/>
          <w:szCs w:val="32"/>
        </w:rPr>
        <w:lastRenderedPageBreak/>
        <w:t>范引领作用，便于推广运用；</w:t>
      </w:r>
    </w:p>
    <w:p w14:paraId="40B9F61E" w14:textId="77777777" w:rsidR="00F335C6" w:rsidRDefault="00F335C6" w:rsidP="00F335C6">
      <w:pPr>
        <w:pStyle w:val="a3"/>
        <w:shd w:val="clear" w:color="auto" w:fill="FFFFFF"/>
        <w:spacing w:before="0" w:beforeAutospacing="0" w:after="0" w:afterAutospacing="0"/>
        <w:ind w:firstLineChars="150"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（三）</w:t>
      </w:r>
      <w:r>
        <w:rPr>
          <w:rFonts w:ascii="仿宋" w:eastAsia="仿宋" w:hAnsi="仿宋" w:hint="eastAsia"/>
          <w:sz w:val="32"/>
          <w:szCs w:val="32"/>
        </w:rPr>
        <w:t>建设期间</w:t>
      </w:r>
      <w:r>
        <w:rPr>
          <w:rFonts w:ascii="仿宋" w:eastAsia="仿宋" w:hAnsi="仿宋" w:cs="Times New Roman" w:hint="eastAsia"/>
          <w:kern w:val="2"/>
          <w:sz w:val="32"/>
          <w:szCs w:val="32"/>
        </w:rPr>
        <w:t>未发生过</w:t>
      </w:r>
      <w:r>
        <w:rPr>
          <w:rFonts w:ascii="仿宋" w:eastAsia="仿宋" w:hAnsi="仿宋" w:hint="eastAsia"/>
          <w:sz w:val="32"/>
          <w:szCs w:val="32"/>
        </w:rPr>
        <w:t>一般及以上生产安全事故和质量事故。</w:t>
      </w:r>
    </w:p>
    <w:p w14:paraId="3923C5E0"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第十二条</w:t>
      </w:r>
      <w:r>
        <w:rPr>
          <w:rFonts w:ascii="仿宋" w:eastAsia="仿宋" w:hAnsi="仿宋"/>
          <w:sz w:val="32"/>
          <w:szCs w:val="32"/>
        </w:rPr>
        <w:t xml:space="preserve">  </w:t>
      </w:r>
      <w:r>
        <w:rPr>
          <w:rFonts w:ascii="仿宋" w:eastAsia="仿宋" w:hAnsi="仿宋" w:hint="eastAsia"/>
          <w:sz w:val="32"/>
          <w:szCs w:val="32"/>
        </w:rPr>
        <w:t>市建设行政主管部门原则上每年组织开展一次新型建筑工业化示范项目评审认定工作，具体时间和要求以当年通知为准。</w:t>
      </w:r>
    </w:p>
    <w:p w14:paraId="2C6AE836" w14:textId="77777777" w:rsidR="00F335C6" w:rsidRDefault="00F335C6" w:rsidP="00F335C6">
      <w:pPr>
        <w:pStyle w:val="a3"/>
        <w:shd w:val="clear" w:color="auto" w:fill="FFFFFF"/>
        <w:spacing w:before="0" w:beforeAutospacing="0" w:after="0" w:afterAutospacing="0"/>
        <w:ind w:firstLine="628"/>
        <w:jc w:val="both"/>
        <w:rPr>
          <w:rFonts w:ascii="仿宋" w:eastAsia="仿宋" w:hAnsi="仿宋" w:cs="Times New Roman"/>
          <w:kern w:val="2"/>
          <w:sz w:val="32"/>
          <w:szCs w:val="32"/>
        </w:rPr>
      </w:pPr>
      <w:r>
        <w:rPr>
          <w:rFonts w:ascii="仿宋" w:eastAsia="仿宋" w:hAnsi="仿宋" w:hint="eastAsia"/>
          <w:sz w:val="32"/>
          <w:szCs w:val="32"/>
        </w:rPr>
        <w:t>第十三条</w:t>
      </w:r>
      <w:r>
        <w:rPr>
          <w:rFonts w:ascii="仿宋" w:eastAsia="仿宋" w:hAnsi="仿宋"/>
          <w:sz w:val="32"/>
          <w:szCs w:val="32"/>
        </w:rPr>
        <w:t xml:space="preserve">  </w:t>
      </w:r>
      <w:r>
        <w:rPr>
          <w:rFonts w:ascii="仿宋" w:eastAsia="仿宋" w:hAnsi="仿宋" w:hint="eastAsia"/>
          <w:sz w:val="32"/>
          <w:szCs w:val="32"/>
        </w:rPr>
        <w:t>申请新型建筑工业化示范项目的单位向属地的区、县（市）建设行政主管部门提出申请，并提供下列申请材料：</w:t>
      </w:r>
    </w:p>
    <w:p w14:paraId="1C5B1E2F" w14:textId="77777777" w:rsidR="00F335C6" w:rsidRDefault="00F335C6" w:rsidP="00F335C6">
      <w:pPr>
        <w:pStyle w:val="a3"/>
        <w:shd w:val="clear" w:color="auto" w:fill="FFFFFF"/>
        <w:spacing w:before="0" w:beforeAutospacing="0" w:after="0" w:afterAutospacing="0"/>
        <w:ind w:firstLineChars="150"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（一）《杭州市</w:t>
      </w:r>
      <w:r>
        <w:rPr>
          <w:rFonts w:ascii="仿宋" w:eastAsia="仿宋" w:hAnsi="仿宋" w:hint="eastAsia"/>
          <w:sz w:val="32"/>
          <w:szCs w:val="32"/>
        </w:rPr>
        <w:t>新型建筑工业化示范项目</w:t>
      </w:r>
      <w:r>
        <w:rPr>
          <w:rFonts w:ascii="仿宋" w:eastAsia="仿宋" w:hAnsi="仿宋" w:cs="Times New Roman" w:hint="eastAsia"/>
          <w:kern w:val="2"/>
          <w:sz w:val="32"/>
          <w:szCs w:val="32"/>
        </w:rPr>
        <w:t>申请表》</w:t>
      </w:r>
      <w:r>
        <w:rPr>
          <w:rFonts w:ascii="仿宋" w:eastAsia="仿宋" w:hAnsi="仿宋" w:cs="Times New Roman"/>
          <w:kern w:val="2"/>
          <w:sz w:val="32"/>
          <w:szCs w:val="32"/>
        </w:rPr>
        <w:t>(</w:t>
      </w:r>
      <w:r>
        <w:rPr>
          <w:rFonts w:ascii="仿宋" w:eastAsia="仿宋" w:hAnsi="仿宋" w:cs="Times New Roman" w:hint="eastAsia"/>
          <w:kern w:val="2"/>
          <w:sz w:val="32"/>
          <w:szCs w:val="32"/>
        </w:rPr>
        <w:t>详见附件</w:t>
      </w:r>
      <w:r>
        <w:rPr>
          <w:rFonts w:ascii="仿宋" w:eastAsia="仿宋" w:hAnsi="仿宋" w:cs="Times New Roman"/>
          <w:kern w:val="2"/>
          <w:sz w:val="32"/>
          <w:szCs w:val="32"/>
        </w:rPr>
        <w:t>)</w:t>
      </w:r>
      <w:r>
        <w:rPr>
          <w:rFonts w:ascii="仿宋" w:eastAsia="仿宋" w:hAnsi="仿宋" w:cs="Times New Roman" w:hint="eastAsia"/>
          <w:kern w:val="2"/>
          <w:sz w:val="32"/>
          <w:szCs w:val="32"/>
        </w:rPr>
        <w:t>；</w:t>
      </w:r>
    </w:p>
    <w:p w14:paraId="6EA1BE3F" w14:textId="77777777" w:rsidR="00F335C6" w:rsidRDefault="00F335C6" w:rsidP="00F335C6">
      <w:pPr>
        <w:pStyle w:val="a3"/>
        <w:shd w:val="clear" w:color="auto" w:fill="FFFFFF"/>
        <w:spacing w:before="0" w:beforeAutospacing="0" w:after="0" w:afterAutospacing="0"/>
        <w:ind w:firstLineChars="150"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（二）符合申请条件要求的相关证明材料。</w:t>
      </w:r>
    </w:p>
    <w:p w14:paraId="4E0C7A89" w14:textId="77777777" w:rsidR="00F335C6" w:rsidRDefault="00F335C6" w:rsidP="00F335C6">
      <w:pPr>
        <w:pStyle w:val="1"/>
        <w:numPr>
          <w:ilvl w:val="0"/>
          <w:numId w:val="1"/>
        </w:numPr>
        <w:ind w:firstLineChars="0"/>
        <w:jc w:val="center"/>
        <w:rPr>
          <w:b/>
          <w:sz w:val="32"/>
          <w:szCs w:val="32"/>
        </w:rPr>
      </w:pPr>
      <w:r>
        <w:rPr>
          <w:rFonts w:hint="eastAsia"/>
          <w:b/>
          <w:sz w:val="32"/>
          <w:szCs w:val="32"/>
        </w:rPr>
        <w:t>评审认定</w:t>
      </w:r>
    </w:p>
    <w:p w14:paraId="4FC5B927"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第十四条</w:t>
      </w:r>
      <w:r>
        <w:rPr>
          <w:rFonts w:ascii="仿宋" w:eastAsia="仿宋" w:hAnsi="仿宋"/>
          <w:sz w:val="32"/>
          <w:szCs w:val="32"/>
        </w:rPr>
        <w:t xml:space="preserve">  </w:t>
      </w:r>
      <w:r>
        <w:rPr>
          <w:rFonts w:ascii="仿宋" w:eastAsia="仿宋" w:hAnsi="仿宋" w:hint="eastAsia"/>
          <w:sz w:val="32"/>
          <w:szCs w:val="32"/>
        </w:rPr>
        <w:t>各区、县（市）建设行政主管部门负责对辖区范围内的申请材料进行初审并出具书面意见。通过初审的，由辖区建设行政主管部门汇总后报至市建设行政主管部门。</w:t>
      </w:r>
    </w:p>
    <w:p w14:paraId="6F5CEFC5"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第十五条</w:t>
      </w:r>
      <w:r>
        <w:rPr>
          <w:rFonts w:ascii="仿宋" w:eastAsia="仿宋" w:hAnsi="仿宋"/>
          <w:sz w:val="32"/>
          <w:szCs w:val="32"/>
        </w:rPr>
        <w:t xml:space="preserve">  </w:t>
      </w:r>
      <w:r>
        <w:rPr>
          <w:rFonts w:ascii="仿宋" w:eastAsia="仿宋" w:hAnsi="仿宋" w:hint="eastAsia"/>
          <w:sz w:val="32"/>
          <w:szCs w:val="32"/>
        </w:rPr>
        <w:t>市建设行政主管部门组织或委托相关行业协会组织专家对申请材料进行评审，必要时组织专家进行现场核查，出具评审意见。</w:t>
      </w:r>
    </w:p>
    <w:p w14:paraId="5B675A44" w14:textId="77777777" w:rsidR="00F335C6" w:rsidRDefault="00F335C6" w:rsidP="00F335C6">
      <w:pPr>
        <w:widowControl/>
        <w:ind w:firstLineChars="200" w:firstLine="640"/>
        <w:jc w:val="left"/>
        <w:rPr>
          <w:rFonts w:ascii="仿宋" w:eastAsia="仿宋" w:hAnsi="仿宋"/>
          <w:sz w:val="32"/>
          <w:szCs w:val="32"/>
        </w:rPr>
      </w:pPr>
      <w:r>
        <w:rPr>
          <w:rFonts w:ascii="仿宋" w:eastAsia="仿宋" w:hAnsi="仿宋" w:hint="eastAsia"/>
          <w:sz w:val="32"/>
          <w:szCs w:val="32"/>
        </w:rPr>
        <w:t>第十六条</w:t>
      </w:r>
      <w:r>
        <w:rPr>
          <w:rFonts w:ascii="仿宋" w:eastAsia="仿宋" w:hAnsi="仿宋"/>
          <w:sz w:val="32"/>
          <w:szCs w:val="32"/>
        </w:rPr>
        <w:t xml:space="preserve">  </w:t>
      </w:r>
      <w:r>
        <w:rPr>
          <w:rFonts w:ascii="仿宋" w:eastAsia="仿宋" w:hAnsi="仿宋" w:hint="eastAsia"/>
          <w:sz w:val="32"/>
          <w:szCs w:val="32"/>
        </w:rPr>
        <w:t>参与新型建筑工业化示范项目评审的专家从浙江省或杭州市装配式建筑相关领域专家库中随机抽取，组成评审专家组。评审专家</w:t>
      </w:r>
      <w:proofErr w:type="gramStart"/>
      <w:r>
        <w:rPr>
          <w:rFonts w:ascii="仿宋" w:eastAsia="仿宋" w:hAnsi="仿宋" w:hint="eastAsia"/>
          <w:sz w:val="32"/>
          <w:szCs w:val="32"/>
        </w:rPr>
        <w:t>组一般</w:t>
      </w:r>
      <w:proofErr w:type="gramEnd"/>
      <w:r>
        <w:rPr>
          <w:rFonts w:ascii="仿宋" w:eastAsia="仿宋" w:hAnsi="仿宋" w:hint="eastAsia"/>
          <w:sz w:val="32"/>
          <w:szCs w:val="32"/>
        </w:rPr>
        <w:t>由五人及以上单数</w:t>
      </w:r>
      <w:r>
        <w:rPr>
          <w:rFonts w:ascii="仿宋" w:eastAsia="仿宋" w:hAnsi="仿宋" w:hint="eastAsia"/>
          <w:sz w:val="32"/>
          <w:szCs w:val="32"/>
        </w:rPr>
        <w:lastRenderedPageBreak/>
        <w:t>组成，评审专家组选出一名专家担任组长，负责主持评审工作。评审专家应客观、公正，遵循回避原则，并对评审结果负责。</w:t>
      </w:r>
    </w:p>
    <w:p w14:paraId="26FECCBA" w14:textId="77777777" w:rsidR="00F335C6" w:rsidRDefault="00F335C6" w:rsidP="00F335C6">
      <w:pPr>
        <w:widowControl/>
        <w:ind w:firstLineChars="200" w:firstLine="640"/>
        <w:jc w:val="left"/>
        <w:rPr>
          <w:rFonts w:ascii="仿宋" w:eastAsia="仿宋" w:hAnsi="仿宋"/>
          <w:sz w:val="32"/>
          <w:szCs w:val="32"/>
        </w:rPr>
      </w:pPr>
      <w:r>
        <w:rPr>
          <w:rFonts w:ascii="仿宋" w:eastAsia="仿宋" w:hAnsi="仿宋" w:hint="eastAsia"/>
          <w:sz w:val="32"/>
          <w:szCs w:val="32"/>
        </w:rPr>
        <w:t>第十七条</w:t>
      </w:r>
      <w:r>
        <w:rPr>
          <w:rFonts w:ascii="仿宋" w:eastAsia="仿宋" w:hAnsi="仿宋"/>
          <w:sz w:val="32"/>
          <w:szCs w:val="32"/>
        </w:rPr>
        <w:t xml:space="preserve">  </w:t>
      </w:r>
      <w:r>
        <w:rPr>
          <w:rFonts w:ascii="仿宋" w:eastAsia="仿宋" w:hAnsi="仿宋" w:hint="eastAsia"/>
          <w:sz w:val="32"/>
          <w:szCs w:val="32"/>
        </w:rPr>
        <w:t>评审内容主要包括：</w:t>
      </w:r>
    </w:p>
    <w:p w14:paraId="1800D63C" w14:textId="77777777" w:rsidR="00F335C6" w:rsidRDefault="00F335C6" w:rsidP="00F335C6">
      <w:pPr>
        <w:widowControl/>
        <w:ind w:firstLineChars="150" w:firstLine="480"/>
        <w:jc w:val="left"/>
        <w:rPr>
          <w:rFonts w:ascii="仿宋" w:eastAsia="仿宋" w:hAnsi="仿宋"/>
          <w:sz w:val="32"/>
          <w:szCs w:val="32"/>
        </w:rPr>
      </w:pPr>
      <w:r>
        <w:rPr>
          <w:rFonts w:ascii="仿宋" w:eastAsia="仿宋" w:hAnsi="仿宋" w:hint="eastAsia"/>
          <w:sz w:val="32"/>
          <w:szCs w:val="32"/>
        </w:rPr>
        <w:t>（一）是否符合本市新型建筑工业化产业发展规划和要求；</w:t>
      </w:r>
    </w:p>
    <w:p w14:paraId="73278D64" w14:textId="77777777" w:rsidR="00F335C6" w:rsidRDefault="00F335C6" w:rsidP="00F335C6">
      <w:pPr>
        <w:widowControl/>
        <w:ind w:firstLineChars="150" w:firstLine="480"/>
        <w:jc w:val="left"/>
        <w:rPr>
          <w:rFonts w:ascii="仿宋" w:eastAsia="仿宋" w:hAnsi="仿宋"/>
          <w:sz w:val="32"/>
          <w:szCs w:val="32"/>
        </w:rPr>
      </w:pPr>
      <w:r>
        <w:rPr>
          <w:rFonts w:ascii="仿宋" w:eastAsia="仿宋" w:hAnsi="仿宋" w:hint="eastAsia"/>
          <w:sz w:val="32"/>
          <w:szCs w:val="32"/>
        </w:rPr>
        <w:t>（二）企业或项目的硬件设施等基础条件；</w:t>
      </w:r>
    </w:p>
    <w:p w14:paraId="4F682E1D" w14:textId="77777777" w:rsidR="00F335C6" w:rsidRDefault="00F335C6" w:rsidP="00F335C6">
      <w:pPr>
        <w:widowControl/>
        <w:ind w:firstLineChars="150" w:firstLine="480"/>
        <w:jc w:val="left"/>
        <w:rPr>
          <w:rFonts w:ascii="仿宋" w:eastAsia="仿宋" w:hAnsi="仿宋"/>
          <w:sz w:val="32"/>
          <w:szCs w:val="32"/>
        </w:rPr>
      </w:pPr>
      <w:r>
        <w:rPr>
          <w:rFonts w:ascii="仿宋" w:eastAsia="仿宋" w:hAnsi="仿宋" w:hint="eastAsia"/>
          <w:sz w:val="32"/>
          <w:szCs w:val="32"/>
        </w:rPr>
        <w:t>（三）创建示范的目标、计划安排和保障措施；</w:t>
      </w:r>
    </w:p>
    <w:p w14:paraId="6ABDE0E1" w14:textId="77777777" w:rsidR="00F335C6" w:rsidRDefault="00F335C6" w:rsidP="00F335C6">
      <w:pPr>
        <w:widowControl/>
        <w:ind w:firstLineChars="150" w:firstLine="480"/>
        <w:jc w:val="left"/>
        <w:rPr>
          <w:rFonts w:ascii="仿宋" w:eastAsia="仿宋" w:hAnsi="仿宋"/>
          <w:sz w:val="32"/>
          <w:szCs w:val="32"/>
        </w:rPr>
      </w:pPr>
      <w:r>
        <w:rPr>
          <w:rFonts w:ascii="仿宋" w:eastAsia="仿宋" w:hAnsi="仿宋" w:hint="eastAsia"/>
          <w:sz w:val="32"/>
          <w:szCs w:val="32"/>
        </w:rPr>
        <w:t>（四）技术体系先进性、成熟可靠性，产品生产应用情况；</w:t>
      </w:r>
    </w:p>
    <w:p w14:paraId="1169097C" w14:textId="77777777" w:rsidR="00F335C6" w:rsidRDefault="00F335C6" w:rsidP="00F335C6">
      <w:pPr>
        <w:widowControl/>
        <w:ind w:firstLineChars="150" w:firstLine="480"/>
        <w:jc w:val="left"/>
        <w:rPr>
          <w:rFonts w:ascii="仿宋" w:eastAsia="仿宋" w:hAnsi="仿宋"/>
          <w:sz w:val="32"/>
          <w:szCs w:val="32"/>
        </w:rPr>
      </w:pPr>
      <w:r>
        <w:rPr>
          <w:rFonts w:ascii="仿宋" w:eastAsia="仿宋" w:hAnsi="仿宋" w:hint="eastAsia"/>
          <w:sz w:val="32"/>
          <w:szCs w:val="32"/>
        </w:rPr>
        <w:t>（五）人才、技术和管理方面的综合实力；</w:t>
      </w:r>
    </w:p>
    <w:p w14:paraId="059D8330" w14:textId="77777777" w:rsidR="00F335C6" w:rsidRDefault="00F335C6" w:rsidP="00F335C6">
      <w:pPr>
        <w:widowControl/>
        <w:ind w:firstLineChars="150" w:firstLine="480"/>
        <w:jc w:val="left"/>
        <w:rPr>
          <w:rFonts w:ascii="仿宋" w:eastAsia="仿宋" w:hAnsi="仿宋"/>
          <w:sz w:val="32"/>
          <w:szCs w:val="32"/>
        </w:rPr>
      </w:pPr>
      <w:r>
        <w:rPr>
          <w:rFonts w:ascii="仿宋" w:eastAsia="仿宋" w:hAnsi="仿宋" w:hint="eastAsia"/>
          <w:sz w:val="32"/>
          <w:szCs w:val="32"/>
        </w:rPr>
        <w:t>（六）实际应用业绩，示范引领和推广运用成效。</w:t>
      </w:r>
    </w:p>
    <w:p w14:paraId="06BE7134" w14:textId="77777777" w:rsidR="00F335C6" w:rsidRDefault="00F335C6" w:rsidP="00F335C6">
      <w:pPr>
        <w:widowControl/>
        <w:ind w:firstLineChars="200" w:firstLine="640"/>
        <w:jc w:val="left"/>
        <w:rPr>
          <w:rFonts w:ascii="仿宋" w:eastAsia="仿宋" w:hAnsi="仿宋"/>
          <w:sz w:val="32"/>
          <w:szCs w:val="32"/>
        </w:rPr>
      </w:pPr>
      <w:r>
        <w:rPr>
          <w:rFonts w:ascii="仿宋" w:eastAsia="仿宋" w:hAnsi="仿宋" w:hint="eastAsia"/>
          <w:sz w:val="32"/>
          <w:szCs w:val="32"/>
        </w:rPr>
        <w:t>第十八条</w:t>
      </w:r>
      <w:r>
        <w:rPr>
          <w:rFonts w:ascii="仿宋" w:eastAsia="仿宋" w:hAnsi="仿宋"/>
          <w:sz w:val="32"/>
          <w:szCs w:val="32"/>
        </w:rPr>
        <w:t xml:space="preserve">  </w:t>
      </w:r>
      <w:r>
        <w:rPr>
          <w:rFonts w:ascii="仿宋" w:eastAsia="仿宋" w:hAnsi="仿宋" w:hint="eastAsia"/>
          <w:sz w:val="32"/>
          <w:szCs w:val="32"/>
        </w:rPr>
        <w:t>经评审通过的新型建筑工业化示范项目，在杭州建设网上予以公示，公示期为七个工作日。经公示无异议的，由市建设行政主管部门予以认定和公布。</w:t>
      </w:r>
    </w:p>
    <w:p w14:paraId="5309842C" w14:textId="77777777" w:rsidR="00F335C6" w:rsidRDefault="00F335C6" w:rsidP="00F335C6">
      <w:pPr>
        <w:pStyle w:val="1"/>
        <w:numPr>
          <w:ilvl w:val="0"/>
          <w:numId w:val="1"/>
        </w:numPr>
        <w:ind w:firstLineChars="0"/>
        <w:jc w:val="center"/>
        <w:rPr>
          <w:b/>
          <w:sz w:val="32"/>
          <w:szCs w:val="32"/>
        </w:rPr>
      </w:pPr>
      <w:r>
        <w:rPr>
          <w:rFonts w:hint="eastAsia"/>
          <w:b/>
          <w:sz w:val="32"/>
          <w:szCs w:val="32"/>
        </w:rPr>
        <w:t>监督管理</w:t>
      </w:r>
    </w:p>
    <w:p w14:paraId="2F20733D"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第十九条</w:t>
      </w:r>
      <w:r>
        <w:rPr>
          <w:rFonts w:ascii="仿宋" w:eastAsia="仿宋" w:hAnsi="仿宋"/>
          <w:sz w:val="32"/>
          <w:szCs w:val="32"/>
        </w:rPr>
        <w:t xml:space="preserve">  </w:t>
      </w:r>
      <w:r>
        <w:rPr>
          <w:rFonts w:ascii="仿宋" w:eastAsia="仿宋" w:hAnsi="仿宋" w:hint="eastAsia"/>
          <w:sz w:val="32"/>
          <w:szCs w:val="32"/>
        </w:rPr>
        <w:t>经认定的新型建筑工业化示范项目应按照申请时提交的实施方案认真组织实施，每年底全面总结示范工作目标和工作计划的执行情况，撰写实施情况年度评估报告。每年1月15日前将上年度评估报告和相关证明材料报至属地的区、县（市）建设行政主管部门。</w:t>
      </w:r>
    </w:p>
    <w:p w14:paraId="0AF1AA2E"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第二十条　新型建筑工业化示范项目应加强经验交流</w:t>
      </w:r>
      <w:r>
        <w:rPr>
          <w:rFonts w:ascii="仿宋" w:eastAsia="仿宋" w:hAnsi="仿宋" w:hint="eastAsia"/>
          <w:sz w:val="32"/>
          <w:szCs w:val="32"/>
        </w:rPr>
        <w:lastRenderedPageBreak/>
        <w:t>与宣传推广，积极配合行业内相关单位参观学习，发挥示范引领和带头作用。 </w:t>
      </w:r>
    </w:p>
    <w:p w14:paraId="741A50F8"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第二十一条  各区、县（市）建设行政主管部门负责本辖区范围内新型建筑工业化示范项目的日常监督管理，及时协调解决新型建筑工业化示范项目实施过程中遇到的问题，定期组织对计划执行情况、工作成果等进行核查，形成核查报告。每年1月31日前将核查报告及评估相关材料报至</w:t>
      </w:r>
      <w:r>
        <w:rPr>
          <w:rFonts w:ascii="仿宋" w:eastAsia="仿宋" w:hAnsi="仿宋" w:cs="仿宋" w:hint="eastAsia"/>
          <w:sz w:val="32"/>
          <w:szCs w:val="32"/>
        </w:rPr>
        <w:t>市建设行</w:t>
      </w:r>
      <w:r>
        <w:rPr>
          <w:rFonts w:ascii="仿宋" w:eastAsia="仿宋" w:hAnsi="仿宋" w:hint="eastAsia"/>
          <w:sz w:val="32"/>
          <w:szCs w:val="32"/>
        </w:rPr>
        <w:t>政主管部门。</w:t>
      </w:r>
    </w:p>
    <w:p w14:paraId="30A12505" w14:textId="77777777" w:rsidR="00F335C6" w:rsidRDefault="00F335C6" w:rsidP="00F335C6">
      <w:pPr>
        <w:ind w:firstLineChars="200" w:firstLine="640"/>
        <w:rPr>
          <w:rFonts w:ascii="仿宋" w:eastAsia="仿宋" w:hAnsi="仿宋"/>
          <w:sz w:val="32"/>
          <w:szCs w:val="32"/>
        </w:rPr>
      </w:pPr>
      <w:r>
        <w:rPr>
          <w:rFonts w:ascii="仿宋" w:eastAsia="仿宋" w:hAnsi="仿宋" w:hint="eastAsia"/>
          <w:sz w:val="32"/>
          <w:szCs w:val="32"/>
        </w:rPr>
        <w:t>第二十二条</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cs="仿宋" w:hint="eastAsia"/>
          <w:sz w:val="32"/>
          <w:szCs w:val="32"/>
        </w:rPr>
        <w:t>市建设行</w:t>
      </w:r>
      <w:r>
        <w:rPr>
          <w:rFonts w:ascii="仿宋" w:eastAsia="仿宋" w:hAnsi="仿宋" w:hint="eastAsia"/>
          <w:sz w:val="32"/>
          <w:szCs w:val="32"/>
        </w:rPr>
        <w:t>政主管部门定期组织对全市新型建筑工业化示范项目实施情况开展督查，检查情况予以通报。</w:t>
      </w:r>
    </w:p>
    <w:p w14:paraId="3115EC16" w14:textId="77777777" w:rsidR="00F335C6" w:rsidRDefault="00F335C6" w:rsidP="00F335C6">
      <w:pPr>
        <w:pStyle w:val="a3"/>
        <w:shd w:val="clear" w:color="auto" w:fill="FFFFFF"/>
        <w:spacing w:before="0" w:beforeAutospacing="0" w:after="0" w:afterAutospacing="0" w:line="420" w:lineRule="atLeas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 xml:space="preserve">第二十三条　</w:t>
      </w:r>
      <w:r>
        <w:rPr>
          <w:rFonts w:ascii="仿宋" w:eastAsia="仿宋" w:hAnsi="仿宋" w:hint="eastAsia"/>
          <w:sz w:val="32"/>
          <w:szCs w:val="32"/>
        </w:rPr>
        <w:t>新型建筑工业化示范项目</w:t>
      </w:r>
      <w:r>
        <w:rPr>
          <w:rFonts w:ascii="仿宋" w:eastAsia="仿宋" w:hAnsi="仿宋" w:cs="Times New Roman" w:hint="eastAsia"/>
          <w:kern w:val="2"/>
          <w:sz w:val="32"/>
          <w:szCs w:val="32"/>
        </w:rPr>
        <w:t>有以下情况之一的，撤销其资格并予以通报，三年内不得再次申请：</w:t>
      </w:r>
      <w:r>
        <w:rPr>
          <w:rFonts w:hint="eastAsia"/>
          <w:kern w:val="2"/>
          <w:sz w:val="32"/>
          <w:szCs w:val="32"/>
        </w:rPr>
        <w:t> </w:t>
      </w:r>
    </w:p>
    <w:p w14:paraId="310ED578" w14:textId="77777777" w:rsidR="00F335C6" w:rsidRDefault="00F335C6" w:rsidP="00F335C6">
      <w:pPr>
        <w:pStyle w:val="a3"/>
        <w:shd w:val="clear" w:color="auto" w:fill="FFFFFF"/>
        <w:spacing w:before="0" w:beforeAutospacing="0" w:after="0" w:afterAutospacing="0" w:line="420" w:lineRule="atLeast"/>
        <w:ind w:firstLineChars="200" w:firstLine="640"/>
        <w:jc w:val="both"/>
        <w:rPr>
          <w:kern w:val="2"/>
          <w:sz w:val="32"/>
          <w:szCs w:val="32"/>
        </w:rPr>
      </w:pPr>
      <w:r>
        <w:rPr>
          <w:rFonts w:ascii="仿宋" w:eastAsia="仿宋" w:hAnsi="仿宋" w:cs="Times New Roman" w:hint="eastAsia"/>
          <w:kern w:val="2"/>
          <w:sz w:val="32"/>
          <w:szCs w:val="32"/>
        </w:rPr>
        <w:t>（一）提供虚假材料或采取其他手段骗取示范项目认定的；</w:t>
      </w:r>
    </w:p>
    <w:p w14:paraId="21202F64" w14:textId="77777777" w:rsidR="00F335C6" w:rsidRDefault="00F335C6" w:rsidP="00F335C6">
      <w:pPr>
        <w:pStyle w:val="a3"/>
        <w:shd w:val="clear" w:color="auto" w:fill="FFFFFF"/>
        <w:spacing w:before="0" w:beforeAutospacing="0" w:after="0" w:afterAutospacing="0" w:line="420" w:lineRule="atLeas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（二）</w:t>
      </w:r>
      <w:r>
        <w:rPr>
          <w:rFonts w:ascii="仿宋" w:eastAsia="仿宋" w:hAnsi="仿宋" w:cs="Times New Roman" w:hint="eastAsia"/>
          <w:kern w:val="2"/>
          <w:sz w:val="32"/>
          <w:szCs w:val="32"/>
        </w:rPr>
        <w:t>未按照实施方案开展工作，且在规定整改期限内仍不能达到要求的；</w:t>
      </w:r>
    </w:p>
    <w:p w14:paraId="6AC6DE27" w14:textId="77777777" w:rsidR="00F335C6" w:rsidRDefault="00F335C6" w:rsidP="00F335C6">
      <w:pPr>
        <w:pStyle w:val="a3"/>
        <w:shd w:val="clear" w:color="auto" w:fill="FFFFFF"/>
        <w:spacing w:before="0" w:beforeAutospacing="0" w:after="0" w:afterAutospacing="0" w:line="420" w:lineRule="atLeast"/>
        <w:ind w:firstLineChars="200" w:firstLine="640"/>
        <w:jc w:val="both"/>
        <w:rPr>
          <w:rFonts w:ascii="仿宋" w:eastAsia="仿宋" w:hAnsi="仿宋" w:cs="仿宋"/>
          <w:kern w:val="2"/>
          <w:sz w:val="32"/>
          <w:szCs w:val="32"/>
        </w:rPr>
      </w:pPr>
      <w:r>
        <w:rPr>
          <w:rFonts w:ascii="仿宋" w:eastAsia="仿宋" w:hAnsi="仿宋" w:cs="Times New Roman" w:hint="eastAsia"/>
          <w:kern w:val="2"/>
          <w:sz w:val="32"/>
          <w:szCs w:val="32"/>
        </w:rPr>
        <w:t>（三）发生</w:t>
      </w:r>
      <w:r>
        <w:rPr>
          <w:rFonts w:ascii="仿宋" w:eastAsia="仿宋" w:hAnsi="仿宋" w:hint="eastAsia"/>
          <w:sz w:val="32"/>
          <w:szCs w:val="32"/>
        </w:rPr>
        <w:t>一般及以上生产安全事故和质量事故</w:t>
      </w:r>
      <w:r>
        <w:rPr>
          <w:rFonts w:ascii="仿宋" w:eastAsia="仿宋" w:hAnsi="仿宋" w:cs="Times New Roman" w:hint="eastAsia"/>
          <w:kern w:val="2"/>
          <w:sz w:val="32"/>
          <w:szCs w:val="32"/>
        </w:rPr>
        <w:t>的。</w:t>
      </w:r>
      <w:r>
        <w:rPr>
          <w:rFonts w:hint="eastAsia"/>
          <w:kern w:val="2"/>
          <w:sz w:val="32"/>
          <w:szCs w:val="32"/>
        </w:rPr>
        <w:t> </w:t>
      </w:r>
    </w:p>
    <w:p w14:paraId="6A455B4D" w14:textId="77777777" w:rsidR="00F335C6" w:rsidRDefault="00F335C6" w:rsidP="00F335C6">
      <w:pPr>
        <w:pStyle w:val="1"/>
        <w:numPr>
          <w:ilvl w:val="0"/>
          <w:numId w:val="1"/>
        </w:numPr>
        <w:ind w:firstLineChars="0"/>
        <w:jc w:val="center"/>
        <w:rPr>
          <w:b/>
          <w:sz w:val="32"/>
          <w:szCs w:val="32"/>
        </w:rPr>
      </w:pPr>
      <w:r>
        <w:rPr>
          <w:rFonts w:hint="eastAsia"/>
          <w:b/>
          <w:sz w:val="32"/>
          <w:szCs w:val="32"/>
        </w:rPr>
        <w:t>附则</w:t>
      </w:r>
    </w:p>
    <w:p w14:paraId="01CC90CA" w14:textId="77777777" w:rsidR="00F335C6" w:rsidRDefault="00F335C6" w:rsidP="00F335C6">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第二十四条</w:t>
      </w:r>
      <w:r>
        <w:rPr>
          <w:rFonts w:ascii="仿宋" w:eastAsia="仿宋" w:hAnsi="仿宋" w:cs="宋体"/>
          <w:kern w:val="0"/>
          <w:sz w:val="32"/>
          <w:szCs w:val="32"/>
        </w:rPr>
        <w:t xml:space="preserve">  </w:t>
      </w:r>
      <w:r>
        <w:rPr>
          <w:rFonts w:ascii="仿宋" w:eastAsia="仿宋" w:hAnsi="仿宋" w:cs="宋体" w:hint="eastAsia"/>
          <w:kern w:val="0"/>
          <w:sz w:val="32"/>
          <w:szCs w:val="32"/>
        </w:rPr>
        <w:t>本办法由市建设行政主管部门负责解释。</w:t>
      </w:r>
    </w:p>
    <w:p w14:paraId="28DB8011" w14:textId="426340AE" w:rsidR="00926832" w:rsidRPr="00F335C6" w:rsidRDefault="00F335C6" w:rsidP="00F335C6">
      <w:pPr>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第二十五条  本办法自2019年 9月30 日起实施，执行期为2019年至2021年三年。</w:t>
      </w:r>
    </w:p>
    <w:sectPr w:rsidR="00926832" w:rsidRPr="00F335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331E8"/>
    <w:multiLevelType w:val="multilevel"/>
    <w:tmpl w:val="313331E8"/>
    <w:lvl w:ilvl="0">
      <w:start w:val="1"/>
      <w:numFmt w:val="japaneseCounting"/>
      <w:lvlText w:val="第%1章"/>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C6"/>
    <w:rsid w:val="00926832"/>
    <w:rsid w:val="00F33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3962"/>
  <w15:chartTrackingRefBased/>
  <w15:docId w15:val="{8BA6B768-83BD-4E09-86B2-8DAD108F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5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35C6"/>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F335C6"/>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范月莹</dc:creator>
  <cp:keywords/>
  <dc:description/>
  <cp:lastModifiedBy>范月莹</cp:lastModifiedBy>
  <cp:revision>1</cp:revision>
  <dcterms:created xsi:type="dcterms:W3CDTF">2021-09-14T02:30:00Z</dcterms:created>
  <dcterms:modified xsi:type="dcterms:W3CDTF">2021-09-14T02:42:00Z</dcterms:modified>
</cp:coreProperties>
</file>